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079" w:rsidRPr="00C4302E" w:rsidRDefault="00F037EB" w:rsidP="00D94079">
      <w:pPr>
        <w:ind w:firstLine="900"/>
        <w:jc w:val="center"/>
        <w:rPr>
          <w:sz w:val="20"/>
          <w:szCs w:val="20"/>
        </w:rPr>
      </w:pPr>
      <w:r w:rsidRPr="00C4302E">
        <w:rPr>
          <w:sz w:val="20"/>
          <w:szCs w:val="20"/>
        </w:rPr>
        <w:t xml:space="preserve">Лекция </w:t>
      </w:r>
      <w:r w:rsidR="00C67672">
        <w:rPr>
          <w:sz w:val="20"/>
          <w:szCs w:val="20"/>
        </w:rPr>
        <w:t>10</w:t>
      </w:r>
      <w:r w:rsidRPr="00C4302E">
        <w:rPr>
          <w:sz w:val="20"/>
          <w:szCs w:val="20"/>
        </w:rPr>
        <w:t>.</w:t>
      </w:r>
      <w:r w:rsidR="00D94079" w:rsidRPr="00C4302E">
        <w:rPr>
          <w:sz w:val="20"/>
          <w:szCs w:val="20"/>
        </w:rPr>
        <w:t xml:space="preserve"> НОРМИРОВАНИЕ ИОНИЗИРУЮЩИХ ИЗЛУЧЕНИЙ И ИХ КОНТРОЛЬ</w:t>
      </w:r>
    </w:p>
    <w:p w:rsidR="00D94079" w:rsidRPr="00C4302E" w:rsidRDefault="00D94079" w:rsidP="00D94079">
      <w:pPr>
        <w:ind w:firstLine="900"/>
        <w:jc w:val="center"/>
        <w:rPr>
          <w:sz w:val="20"/>
          <w:szCs w:val="20"/>
        </w:rPr>
      </w:pPr>
    </w:p>
    <w:p w:rsidR="00D94079" w:rsidRPr="00C4302E" w:rsidRDefault="00D94079" w:rsidP="00C67672">
      <w:pPr>
        <w:ind w:firstLine="900"/>
        <w:jc w:val="center"/>
        <w:outlineLvl w:val="0"/>
        <w:rPr>
          <w:b/>
          <w:sz w:val="20"/>
          <w:szCs w:val="20"/>
        </w:rPr>
      </w:pPr>
      <w:r w:rsidRPr="00C4302E">
        <w:rPr>
          <w:b/>
          <w:sz w:val="20"/>
          <w:szCs w:val="20"/>
        </w:rPr>
        <w:t>Активность ионизирующих излучений</w:t>
      </w:r>
    </w:p>
    <w:p w:rsidR="00D94079" w:rsidRPr="00C4302E" w:rsidRDefault="00D94079" w:rsidP="00D94079">
      <w:pPr>
        <w:ind w:firstLine="900"/>
        <w:jc w:val="center"/>
        <w:rPr>
          <w:sz w:val="20"/>
          <w:szCs w:val="20"/>
        </w:rPr>
      </w:pP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Для оценки мощности радиоактивного излучения пользуются понятие активности.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Активность определяется числом распадов ( ядерных превращений) в единицу времени.</w:t>
      </w:r>
    </w:p>
    <w:p w:rsidR="00D94079" w:rsidRPr="00C4302E" w:rsidRDefault="00D94079" w:rsidP="00D94079">
      <w:pPr>
        <w:ind w:firstLine="900"/>
        <w:jc w:val="center"/>
        <w:outlineLvl w:val="0"/>
        <w:rPr>
          <w:sz w:val="20"/>
          <w:szCs w:val="20"/>
        </w:rPr>
      </w:pPr>
      <w:r w:rsidRPr="00C4302E">
        <w:rPr>
          <w:sz w:val="20"/>
          <w:szCs w:val="20"/>
          <w:lang w:val="en-US"/>
        </w:rPr>
        <w:t>A</w:t>
      </w:r>
      <w:r w:rsidRPr="00C4302E">
        <w:rPr>
          <w:sz w:val="20"/>
          <w:szCs w:val="20"/>
        </w:rPr>
        <w:t xml:space="preserve">= </w:t>
      </w:r>
      <w:r w:rsidRPr="00C4302E">
        <w:rPr>
          <w:sz w:val="20"/>
          <w:szCs w:val="20"/>
          <w:lang w:val="en-US"/>
        </w:rPr>
        <w:t>dN</w:t>
      </w:r>
      <w:r w:rsidRPr="00C4302E">
        <w:rPr>
          <w:sz w:val="20"/>
          <w:szCs w:val="20"/>
        </w:rPr>
        <w:t>/</w:t>
      </w:r>
      <w:r w:rsidRPr="00C4302E">
        <w:rPr>
          <w:sz w:val="20"/>
          <w:szCs w:val="20"/>
          <w:lang w:val="en-US"/>
        </w:rPr>
        <w:t>dt</w:t>
      </w:r>
      <w:r w:rsidRPr="00C4302E">
        <w:rPr>
          <w:sz w:val="20"/>
          <w:szCs w:val="20"/>
        </w:rPr>
        <w:t xml:space="preserve">   (4.1)</w:t>
      </w:r>
    </w:p>
    <w:p w:rsidR="00D94079" w:rsidRPr="00C4302E" w:rsidRDefault="00D94079" w:rsidP="00D94079">
      <w:pPr>
        <w:ind w:firstLine="900"/>
        <w:jc w:val="center"/>
        <w:outlineLvl w:val="0"/>
        <w:rPr>
          <w:sz w:val="20"/>
          <w:szCs w:val="20"/>
        </w:rPr>
      </w:pP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Единицу измерения активности в системе СИ 1 Бк ( беккерель), 1 Бк= 1 расп/с, внесистемная единица 1 К</w:t>
      </w:r>
      <w:r w:rsidRPr="00C4302E">
        <w:rPr>
          <w:sz w:val="20"/>
          <w:szCs w:val="20"/>
          <w:lang w:val="en-US"/>
        </w:rPr>
        <w:t>u</w:t>
      </w:r>
      <w:r w:rsidRPr="00C4302E">
        <w:rPr>
          <w:sz w:val="20"/>
          <w:szCs w:val="20"/>
        </w:rPr>
        <w:t xml:space="preserve"> ( кюри). 1 К</w:t>
      </w:r>
      <w:r w:rsidRPr="00C4302E">
        <w:rPr>
          <w:sz w:val="20"/>
          <w:szCs w:val="20"/>
          <w:lang w:val="en-US"/>
        </w:rPr>
        <w:t>u</w:t>
      </w:r>
      <w:r w:rsidRPr="00C4302E">
        <w:rPr>
          <w:sz w:val="20"/>
          <w:szCs w:val="20"/>
        </w:rPr>
        <w:t xml:space="preserve"> = 3,7*10</w:t>
      </w:r>
      <w:r w:rsidRPr="00C4302E">
        <w:rPr>
          <w:sz w:val="20"/>
          <w:szCs w:val="20"/>
          <w:vertAlign w:val="superscript"/>
        </w:rPr>
        <w:t>10</w:t>
      </w:r>
      <w:r w:rsidRPr="00C4302E">
        <w:rPr>
          <w:sz w:val="20"/>
          <w:szCs w:val="20"/>
        </w:rPr>
        <w:t xml:space="preserve"> Бк.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Для характеристики мощности излучения используют также удельные активности ( массовую, объемную и поверхностную).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Удельная массовая активность связана с атомной массой радионуклида и периодом полураспада по формуле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</w:p>
    <w:p w:rsidR="00D94079" w:rsidRPr="00C4302E" w:rsidRDefault="00D94079" w:rsidP="00D94079">
      <w:pPr>
        <w:ind w:firstLine="900"/>
        <w:jc w:val="center"/>
        <w:outlineLvl w:val="0"/>
        <w:rPr>
          <w:sz w:val="20"/>
          <w:szCs w:val="20"/>
        </w:rPr>
      </w:pPr>
      <w:r w:rsidRPr="00C4302E">
        <w:rPr>
          <w:sz w:val="20"/>
          <w:szCs w:val="20"/>
        </w:rPr>
        <w:t>А = 1,13*10</w:t>
      </w:r>
      <w:r w:rsidRPr="00C4302E">
        <w:rPr>
          <w:sz w:val="20"/>
          <w:szCs w:val="20"/>
          <w:vertAlign w:val="superscript"/>
        </w:rPr>
        <w:t>16</w:t>
      </w:r>
      <w:r w:rsidRPr="00C4302E">
        <w:rPr>
          <w:sz w:val="20"/>
          <w:szCs w:val="20"/>
        </w:rPr>
        <w:t>/ ( А</w:t>
      </w:r>
      <w:r w:rsidRPr="00C4302E">
        <w:rPr>
          <w:sz w:val="20"/>
          <w:szCs w:val="20"/>
          <w:vertAlign w:val="subscript"/>
          <w:lang w:val="en-US"/>
        </w:rPr>
        <w:t>r</w:t>
      </w:r>
      <w:r w:rsidRPr="00C4302E">
        <w:rPr>
          <w:sz w:val="20"/>
          <w:szCs w:val="20"/>
        </w:rPr>
        <w:t>*</w:t>
      </w:r>
      <w:r w:rsidRPr="00C4302E">
        <w:rPr>
          <w:sz w:val="20"/>
          <w:szCs w:val="20"/>
          <w:lang w:val="en-US"/>
        </w:rPr>
        <w:t>T</w:t>
      </w:r>
      <w:r w:rsidRPr="00C4302E">
        <w:rPr>
          <w:sz w:val="20"/>
          <w:szCs w:val="20"/>
          <w:vertAlign w:val="subscript"/>
        </w:rPr>
        <w:t>1/2</w:t>
      </w:r>
      <w:r w:rsidRPr="00C4302E">
        <w:rPr>
          <w:sz w:val="20"/>
          <w:szCs w:val="20"/>
        </w:rPr>
        <w:t>)   (4,2)</w:t>
      </w:r>
    </w:p>
    <w:p w:rsidR="00D94079" w:rsidRPr="00C4302E" w:rsidRDefault="00D94079" w:rsidP="00D94079">
      <w:pPr>
        <w:ind w:firstLine="900"/>
        <w:jc w:val="center"/>
        <w:outlineLvl w:val="0"/>
        <w:rPr>
          <w:sz w:val="20"/>
          <w:szCs w:val="20"/>
        </w:rPr>
      </w:pP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Для определения работ, не требующих специального разрешения СЭС радионуклиды по токсичности характеризуются величиной МЗА ( минимальной значимая активность), при этом выделяют 4 группы радионуклидов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Гр. А – радионуклиды с особо высокой радиотоксичностью МЗА=3,7*10</w:t>
      </w:r>
      <w:r w:rsidRPr="00C4302E">
        <w:rPr>
          <w:sz w:val="20"/>
          <w:szCs w:val="20"/>
          <w:vertAlign w:val="superscript"/>
        </w:rPr>
        <w:t>3</w:t>
      </w:r>
      <w:r w:rsidRPr="00C4302E">
        <w:rPr>
          <w:sz w:val="20"/>
          <w:szCs w:val="20"/>
        </w:rPr>
        <w:t>Бк;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Гр. Б - радионуклиды с  высокой радиотоксичностью МЗА=3,7*10</w:t>
      </w:r>
      <w:r w:rsidRPr="00C4302E">
        <w:rPr>
          <w:sz w:val="20"/>
          <w:szCs w:val="20"/>
          <w:vertAlign w:val="superscript"/>
        </w:rPr>
        <w:t>4</w:t>
      </w:r>
      <w:r w:rsidRPr="00C4302E">
        <w:rPr>
          <w:sz w:val="20"/>
          <w:szCs w:val="20"/>
        </w:rPr>
        <w:t>Бк;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Гр.В- радионуклиды с  со средней радиотоксичностью МЗА=3,7*10</w:t>
      </w:r>
      <w:r w:rsidRPr="00C4302E">
        <w:rPr>
          <w:sz w:val="20"/>
          <w:szCs w:val="20"/>
          <w:vertAlign w:val="superscript"/>
        </w:rPr>
        <w:t>5</w:t>
      </w:r>
      <w:r w:rsidRPr="00C4302E">
        <w:rPr>
          <w:sz w:val="20"/>
          <w:szCs w:val="20"/>
        </w:rPr>
        <w:t>Бк;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Гр.Г - радионуклиды с  малой  радиотоксичностью МЗА=3,7*10</w:t>
      </w:r>
      <w:r w:rsidRPr="00C4302E">
        <w:rPr>
          <w:sz w:val="20"/>
          <w:szCs w:val="20"/>
          <w:vertAlign w:val="superscript"/>
        </w:rPr>
        <w:t>6</w:t>
      </w:r>
      <w:r w:rsidRPr="00C4302E">
        <w:rPr>
          <w:sz w:val="20"/>
          <w:szCs w:val="20"/>
        </w:rPr>
        <w:t>Бк;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</w:p>
    <w:p w:rsidR="00D94079" w:rsidRPr="00C4302E" w:rsidRDefault="00D94079" w:rsidP="00C67672">
      <w:pPr>
        <w:ind w:firstLine="900"/>
        <w:jc w:val="center"/>
        <w:outlineLvl w:val="0"/>
        <w:rPr>
          <w:b/>
          <w:sz w:val="20"/>
          <w:szCs w:val="20"/>
        </w:rPr>
      </w:pPr>
      <w:r w:rsidRPr="00C4302E">
        <w:rPr>
          <w:b/>
          <w:sz w:val="20"/>
          <w:szCs w:val="20"/>
        </w:rPr>
        <w:t>Дозы излучении и единицы их измерения</w:t>
      </w:r>
    </w:p>
    <w:p w:rsidR="00D94079" w:rsidRPr="00C4302E" w:rsidRDefault="00D94079" w:rsidP="00D94079">
      <w:pPr>
        <w:ind w:firstLine="900"/>
        <w:jc w:val="center"/>
        <w:rPr>
          <w:sz w:val="20"/>
          <w:szCs w:val="20"/>
        </w:rPr>
      </w:pPr>
    </w:p>
    <w:p w:rsidR="00D94079" w:rsidRPr="00C4302E" w:rsidRDefault="003F0DF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4</w:t>
      </w:r>
      <w:r w:rsidR="00D94079" w:rsidRPr="00C4302E">
        <w:rPr>
          <w:sz w:val="20"/>
          <w:szCs w:val="20"/>
        </w:rPr>
        <w:t>.2.1 Поглощенная доза – количество энергии ионизирующего излучения, поглощенной единицей массы облучаемого вещества.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В системе СИ единица измерения 1 Гр – грей ( Д</w:t>
      </w:r>
      <w:r w:rsidRPr="00C4302E">
        <w:rPr>
          <w:sz w:val="20"/>
          <w:szCs w:val="20"/>
          <w:vertAlign w:val="subscript"/>
        </w:rPr>
        <w:t>п</w:t>
      </w:r>
      <w:r w:rsidRPr="00C4302E">
        <w:rPr>
          <w:sz w:val="20"/>
          <w:szCs w:val="20"/>
        </w:rPr>
        <w:t xml:space="preserve"> = 1 дж/кг , 1 Гр), внесистемная единица 1 рад = 10</w:t>
      </w:r>
      <w:r w:rsidRPr="00C4302E">
        <w:rPr>
          <w:sz w:val="20"/>
          <w:szCs w:val="20"/>
          <w:vertAlign w:val="superscript"/>
        </w:rPr>
        <w:t>-2</w:t>
      </w:r>
      <w:r w:rsidRPr="00C4302E">
        <w:rPr>
          <w:sz w:val="20"/>
          <w:szCs w:val="20"/>
        </w:rPr>
        <w:t>Гр.</w:t>
      </w:r>
    </w:p>
    <w:p w:rsidR="00D94079" w:rsidRPr="00C4302E" w:rsidRDefault="003F0DF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4</w:t>
      </w:r>
      <w:r w:rsidR="00D94079" w:rsidRPr="00C4302E">
        <w:rPr>
          <w:sz w:val="20"/>
          <w:szCs w:val="20"/>
        </w:rPr>
        <w:t>.2.2 Экспозиционная доза – характеризует эффект ионизации в воздухе, в системе СИ единица измерения 1Кл/кг, внесистемная единица 1 рентген ( р) .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1р = 2,576*10</w:t>
      </w:r>
      <w:r w:rsidRPr="00C4302E">
        <w:rPr>
          <w:sz w:val="20"/>
          <w:szCs w:val="20"/>
          <w:vertAlign w:val="superscript"/>
        </w:rPr>
        <w:t>-4</w:t>
      </w:r>
      <w:r w:rsidRPr="00C4302E">
        <w:rPr>
          <w:sz w:val="20"/>
          <w:szCs w:val="20"/>
        </w:rPr>
        <w:t xml:space="preserve"> кл/кг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Между экспозиционной и поглощенной дозами существует связь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</w:p>
    <w:p w:rsidR="00D94079" w:rsidRPr="00C4302E" w:rsidRDefault="00D94079" w:rsidP="00D94079">
      <w:pPr>
        <w:ind w:firstLine="900"/>
        <w:jc w:val="center"/>
        <w:outlineLvl w:val="0"/>
        <w:rPr>
          <w:sz w:val="20"/>
          <w:szCs w:val="20"/>
        </w:rPr>
      </w:pPr>
      <w:r w:rsidRPr="00C4302E">
        <w:rPr>
          <w:sz w:val="20"/>
          <w:szCs w:val="20"/>
        </w:rPr>
        <w:t>Д</w:t>
      </w:r>
      <w:r w:rsidRPr="00C4302E">
        <w:rPr>
          <w:sz w:val="20"/>
          <w:szCs w:val="20"/>
          <w:vertAlign w:val="subscript"/>
        </w:rPr>
        <w:t>эксп</w:t>
      </w:r>
      <w:r w:rsidRPr="00C4302E">
        <w:rPr>
          <w:sz w:val="20"/>
          <w:szCs w:val="20"/>
        </w:rPr>
        <w:t xml:space="preserve"> = К</w:t>
      </w:r>
      <w:r w:rsidRPr="00C4302E">
        <w:rPr>
          <w:sz w:val="20"/>
          <w:szCs w:val="20"/>
          <w:vertAlign w:val="subscript"/>
        </w:rPr>
        <w:t>эксп</w:t>
      </w:r>
      <w:r w:rsidRPr="00C4302E">
        <w:rPr>
          <w:sz w:val="20"/>
          <w:szCs w:val="20"/>
        </w:rPr>
        <w:t>*Д</w:t>
      </w:r>
      <w:r w:rsidRPr="00C4302E">
        <w:rPr>
          <w:sz w:val="20"/>
          <w:szCs w:val="20"/>
          <w:vertAlign w:val="subscript"/>
        </w:rPr>
        <w:t>п</w:t>
      </w:r>
      <w:r w:rsidRPr="00C4302E">
        <w:rPr>
          <w:sz w:val="20"/>
          <w:szCs w:val="20"/>
        </w:rPr>
        <w:t xml:space="preserve">   (4.3)</w:t>
      </w:r>
    </w:p>
    <w:p w:rsidR="00D94079" w:rsidRPr="00C4302E" w:rsidRDefault="00D94079" w:rsidP="00D94079">
      <w:pPr>
        <w:ind w:firstLine="900"/>
        <w:jc w:val="center"/>
        <w:outlineLvl w:val="0"/>
        <w:rPr>
          <w:sz w:val="20"/>
          <w:szCs w:val="20"/>
        </w:rPr>
      </w:pPr>
    </w:p>
    <w:p w:rsidR="00D94079" w:rsidRPr="00C4302E" w:rsidRDefault="00D94079" w:rsidP="00D94079">
      <w:pPr>
        <w:ind w:firstLine="900"/>
        <w:jc w:val="both"/>
        <w:outlineLvl w:val="0"/>
        <w:rPr>
          <w:sz w:val="20"/>
          <w:szCs w:val="20"/>
        </w:rPr>
      </w:pPr>
      <w:r w:rsidRPr="00C4302E">
        <w:rPr>
          <w:sz w:val="20"/>
          <w:szCs w:val="20"/>
        </w:rPr>
        <w:t>К</w:t>
      </w:r>
      <w:r w:rsidRPr="00C4302E">
        <w:rPr>
          <w:sz w:val="20"/>
          <w:szCs w:val="20"/>
          <w:vertAlign w:val="subscript"/>
        </w:rPr>
        <w:t>эксп</w:t>
      </w:r>
      <w:r w:rsidRPr="00C4302E">
        <w:rPr>
          <w:sz w:val="20"/>
          <w:szCs w:val="20"/>
        </w:rPr>
        <w:t xml:space="preserve"> – коэффициент равный 34 кл/дж или 0,876 р/рад</w:t>
      </w:r>
    </w:p>
    <w:p w:rsidR="00D94079" w:rsidRPr="00C4302E" w:rsidRDefault="003F0DF9" w:rsidP="00D94079">
      <w:pPr>
        <w:ind w:firstLine="900"/>
        <w:jc w:val="both"/>
        <w:rPr>
          <w:sz w:val="20"/>
          <w:szCs w:val="20"/>
          <w:vertAlign w:val="subscript"/>
        </w:rPr>
      </w:pPr>
      <w:r w:rsidRPr="00C4302E">
        <w:rPr>
          <w:sz w:val="20"/>
          <w:szCs w:val="20"/>
        </w:rPr>
        <w:t>4</w:t>
      </w:r>
      <w:r w:rsidR="00D94079" w:rsidRPr="00C4302E">
        <w:rPr>
          <w:sz w:val="20"/>
          <w:szCs w:val="20"/>
        </w:rPr>
        <w:t>.2.3 Эквивалентная доза используется для учета радиобиологического эффекта при одной и той же Д</w:t>
      </w:r>
      <w:r w:rsidR="00D94079" w:rsidRPr="00C4302E">
        <w:rPr>
          <w:sz w:val="20"/>
          <w:szCs w:val="20"/>
          <w:vertAlign w:val="subscript"/>
        </w:rPr>
        <w:t>п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</w:p>
    <w:p w:rsidR="00D94079" w:rsidRPr="00C4302E" w:rsidRDefault="00D94079" w:rsidP="003F0DF9">
      <w:pPr>
        <w:ind w:firstLine="900"/>
        <w:jc w:val="center"/>
        <w:outlineLvl w:val="0"/>
        <w:rPr>
          <w:sz w:val="20"/>
          <w:szCs w:val="20"/>
        </w:rPr>
      </w:pPr>
      <w:r w:rsidRPr="00C4302E">
        <w:rPr>
          <w:sz w:val="20"/>
          <w:szCs w:val="20"/>
        </w:rPr>
        <w:t>Д</w:t>
      </w:r>
      <w:r w:rsidRPr="00C4302E">
        <w:rPr>
          <w:sz w:val="20"/>
          <w:szCs w:val="20"/>
          <w:vertAlign w:val="subscript"/>
        </w:rPr>
        <w:t>экв</w:t>
      </w:r>
      <w:r w:rsidRPr="00C4302E">
        <w:rPr>
          <w:sz w:val="20"/>
          <w:szCs w:val="20"/>
        </w:rPr>
        <w:t xml:space="preserve"> = К</w:t>
      </w:r>
      <w:r w:rsidRPr="00C4302E">
        <w:rPr>
          <w:sz w:val="20"/>
          <w:szCs w:val="20"/>
          <w:vertAlign w:val="subscript"/>
        </w:rPr>
        <w:t>ОБЭ</w:t>
      </w:r>
      <w:r w:rsidRPr="00C4302E">
        <w:rPr>
          <w:sz w:val="20"/>
          <w:szCs w:val="20"/>
        </w:rPr>
        <w:t>*Д</w:t>
      </w:r>
      <w:r w:rsidRPr="00C4302E">
        <w:rPr>
          <w:sz w:val="20"/>
          <w:szCs w:val="20"/>
          <w:vertAlign w:val="subscript"/>
        </w:rPr>
        <w:t>п</w:t>
      </w:r>
      <w:r w:rsidRPr="00C4302E">
        <w:rPr>
          <w:sz w:val="20"/>
          <w:szCs w:val="20"/>
        </w:rPr>
        <w:t xml:space="preserve">    (4.4)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К</w:t>
      </w:r>
      <w:r w:rsidRPr="00C4302E">
        <w:rPr>
          <w:sz w:val="20"/>
          <w:szCs w:val="20"/>
          <w:vertAlign w:val="subscript"/>
        </w:rPr>
        <w:t>ОБЭ</w:t>
      </w:r>
      <w:r w:rsidRPr="00C4302E">
        <w:rPr>
          <w:sz w:val="20"/>
          <w:szCs w:val="20"/>
        </w:rPr>
        <w:t xml:space="preserve"> – коэффициент биологической эффективности (ОБЭ). В таблице 4.1 приведены значения коэффициентов биологической эффективности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Таблица 4.1- Значения К</w:t>
      </w:r>
      <w:r w:rsidRPr="00C4302E">
        <w:rPr>
          <w:sz w:val="20"/>
          <w:szCs w:val="20"/>
          <w:vertAlign w:val="subscript"/>
        </w:rPr>
        <w:t>ОБЭ</w:t>
      </w:r>
      <w:r w:rsidRPr="00C4302E">
        <w:rPr>
          <w:sz w:val="20"/>
          <w:szCs w:val="20"/>
        </w:rPr>
        <w:t xml:space="preserve"> для излучений различных видов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524"/>
        <w:gridCol w:w="3042"/>
      </w:tblGrid>
      <w:tr w:rsidR="00D94079" w:rsidRPr="00647ECD" w:rsidTr="00647ECD">
        <w:tc>
          <w:tcPr>
            <w:tcW w:w="6948" w:type="dxa"/>
          </w:tcPr>
          <w:p w:rsidR="00D94079" w:rsidRPr="00647ECD" w:rsidRDefault="00D94079" w:rsidP="00647ECD">
            <w:pPr>
              <w:jc w:val="center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Вид излучения</w:t>
            </w:r>
          </w:p>
        </w:tc>
        <w:tc>
          <w:tcPr>
            <w:tcW w:w="3240" w:type="dxa"/>
          </w:tcPr>
          <w:p w:rsidR="00D94079" w:rsidRPr="00647ECD" w:rsidRDefault="00D94079" w:rsidP="00647ECD">
            <w:pPr>
              <w:jc w:val="center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К</w:t>
            </w:r>
            <w:r w:rsidRPr="00647ECD">
              <w:rPr>
                <w:sz w:val="20"/>
                <w:szCs w:val="20"/>
                <w:vertAlign w:val="subscript"/>
              </w:rPr>
              <w:t xml:space="preserve">ОБЭ, </w:t>
            </w:r>
            <w:r w:rsidRPr="00647ECD">
              <w:rPr>
                <w:sz w:val="20"/>
                <w:szCs w:val="20"/>
              </w:rPr>
              <w:t>Зв/Гр</w:t>
            </w:r>
          </w:p>
        </w:tc>
      </w:tr>
      <w:tr w:rsidR="00D94079" w:rsidRPr="00647ECD" w:rsidTr="00647ECD">
        <w:tc>
          <w:tcPr>
            <w:tcW w:w="6948" w:type="dxa"/>
          </w:tcPr>
          <w:p w:rsidR="00D94079" w:rsidRPr="00647ECD" w:rsidRDefault="00D94079" w:rsidP="00647ECD">
            <w:pPr>
              <w:jc w:val="both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Рентгеновское и γ-излучение</w:t>
            </w:r>
          </w:p>
        </w:tc>
        <w:tc>
          <w:tcPr>
            <w:tcW w:w="3240" w:type="dxa"/>
          </w:tcPr>
          <w:p w:rsidR="00D94079" w:rsidRPr="00647ECD" w:rsidRDefault="00D94079" w:rsidP="00647ECD">
            <w:pPr>
              <w:jc w:val="center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1</w:t>
            </w:r>
          </w:p>
        </w:tc>
      </w:tr>
      <w:tr w:rsidR="00D94079" w:rsidRPr="00647ECD" w:rsidTr="00647ECD">
        <w:tc>
          <w:tcPr>
            <w:tcW w:w="6948" w:type="dxa"/>
          </w:tcPr>
          <w:p w:rsidR="00D94079" w:rsidRPr="00647ECD" w:rsidRDefault="00D94079" w:rsidP="00647ECD">
            <w:pPr>
              <w:jc w:val="both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Электроны, позитроны, β-излучение</w:t>
            </w:r>
          </w:p>
        </w:tc>
        <w:tc>
          <w:tcPr>
            <w:tcW w:w="3240" w:type="dxa"/>
          </w:tcPr>
          <w:p w:rsidR="00D94079" w:rsidRPr="00647ECD" w:rsidRDefault="00D94079" w:rsidP="00647ECD">
            <w:pPr>
              <w:jc w:val="center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1</w:t>
            </w:r>
          </w:p>
        </w:tc>
      </w:tr>
      <w:tr w:rsidR="00D94079" w:rsidRPr="00647ECD" w:rsidTr="00647ECD">
        <w:tc>
          <w:tcPr>
            <w:tcW w:w="6948" w:type="dxa"/>
          </w:tcPr>
          <w:p w:rsidR="00D94079" w:rsidRPr="00647ECD" w:rsidRDefault="00D94079" w:rsidP="00647ECD">
            <w:pPr>
              <w:jc w:val="both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Нейтроны с энергией меньше 20 кэВ</w:t>
            </w:r>
          </w:p>
        </w:tc>
        <w:tc>
          <w:tcPr>
            <w:tcW w:w="3240" w:type="dxa"/>
          </w:tcPr>
          <w:p w:rsidR="00D94079" w:rsidRPr="00647ECD" w:rsidRDefault="00D94079" w:rsidP="00647ECD">
            <w:pPr>
              <w:jc w:val="center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3</w:t>
            </w:r>
          </w:p>
        </w:tc>
      </w:tr>
      <w:tr w:rsidR="00D94079" w:rsidRPr="00647ECD" w:rsidTr="00647ECD">
        <w:tc>
          <w:tcPr>
            <w:tcW w:w="6948" w:type="dxa"/>
          </w:tcPr>
          <w:p w:rsidR="00D94079" w:rsidRPr="00647ECD" w:rsidRDefault="00D94079" w:rsidP="00647ECD">
            <w:pPr>
              <w:jc w:val="both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Нейтроны с энергией 0,1-10 МэВ</w:t>
            </w:r>
          </w:p>
        </w:tc>
        <w:tc>
          <w:tcPr>
            <w:tcW w:w="3240" w:type="dxa"/>
          </w:tcPr>
          <w:p w:rsidR="00D94079" w:rsidRPr="00647ECD" w:rsidRDefault="00D94079" w:rsidP="00647ECD">
            <w:pPr>
              <w:jc w:val="center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10</w:t>
            </w:r>
          </w:p>
        </w:tc>
      </w:tr>
      <w:tr w:rsidR="00D94079" w:rsidRPr="00647ECD" w:rsidTr="00647ECD">
        <w:tc>
          <w:tcPr>
            <w:tcW w:w="6948" w:type="dxa"/>
          </w:tcPr>
          <w:p w:rsidR="00D94079" w:rsidRPr="00647ECD" w:rsidRDefault="00D94079" w:rsidP="00647ECD">
            <w:pPr>
              <w:jc w:val="both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Протоны с энергией меньше 10 МэВ</w:t>
            </w:r>
          </w:p>
        </w:tc>
        <w:tc>
          <w:tcPr>
            <w:tcW w:w="3240" w:type="dxa"/>
          </w:tcPr>
          <w:p w:rsidR="00D94079" w:rsidRPr="00647ECD" w:rsidRDefault="00D94079" w:rsidP="00647ECD">
            <w:pPr>
              <w:jc w:val="center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10</w:t>
            </w:r>
          </w:p>
        </w:tc>
      </w:tr>
      <w:tr w:rsidR="00D94079" w:rsidRPr="00647ECD" w:rsidTr="00647ECD">
        <w:tc>
          <w:tcPr>
            <w:tcW w:w="6948" w:type="dxa"/>
          </w:tcPr>
          <w:p w:rsidR="00D94079" w:rsidRPr="00647ECD" w:rsidRDefault="00D94079" w:rsidP="00647ECD">
            <w:pPr>
              <w:jc w:val="both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α-излучение с энергией меньше 10 МэВ</w:t>
            </w:r>
          </w:p>
        </w:tc>
        <w:tc>
          <w:tcPr>
            <w:tcW w:w="3240" w:type="dxa"/>
          </w:tcPr>
          <w:p w:rsidR="00D94079" w:rsidRPr="00647ECD" w:rsidRDefault="00D94079" w:rsidP="00647ECD">
            <w:pPr>
              <w:jc w:val="center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20</w:t>
            </w:r>
          </w:p>
        </w:tc>
      </w:tr>
      <w:tr w:rsidR="00D94079" w:rsidRPr="00647ECD" w:rsidTr="00647ECD">
        <w:tc>
          <w:tcPr>
            <w:tcW w:w="6948" w:type="dxa"/>
          </w:tcPr>
          <w:p w:rsidR="00D94079" w:rsidRPr="00647ECD" w:rsidRDefault="00D94079" w:rsidP="00647ECD">
            <w:pPr>
              <w:jc w:val="both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Тяжелые ядра отдачи</w:t>
            </w:r>
          </w:p>
        </w:tc>
        <w:tc>
          <w:tcPr>
            <w:tcW w:w="3240" w:type="dxa"/>
          </w:tcPr>
          <w:p w:rsidR="00D94079" w:rsidRPr="00647ECD" w:rsidRDefault="00D94079" w:rsidP="00647ECD">
            <w:pPr>
              <w:jc w:val="center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20</w:t>
            </w:r>
          </w:p>
        </w:tc>
      </w:tr>
    </w:tbl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В системе СИ единица измерения Д</w:t>
      </w:r>
      <w:r w:rsidRPr="00C4302E">
        <w:rPr>
          <w:sz w:val="20"/>
          <w:szCs w:val="20"/>
          <w:vertAlign w:val="subscript"/>
        </w:rPr>
        <w:t>экв</w:t>
      </w:r>
      <w:r w:rsidRPr="00C4302E">
        <w:rPr>
          <w:sz w:val="20"/>
          <w:szCs w:val="20"/>
        </w:rPr>
        <w:t xml:space="preserve"> 1 зиверт ( Зв), внесистемная единица 1 бэр ( биологический эквивалент рада)</w:t>
      </w:r>
    </w:p>
    <w:p w:rsidR="00D94079" w:rsidRPr="00C4302E" w:rsidRDefault="00D94079" w:rsidP="00D94079">
      <w:pPr>
        <w:ind w:firstLine="900"/>
        <w:jc w:val="both"/>
        <w:outlineLvl w:val="0"/>
        <w:rPr>
          <w:sz w:val="20"/>
          <w:szCs w:val="20"/>
        </w:rPr>
      </w:pPr>
      <w:r w:rsidRPr="00C4302E">
        <w:rPr>
          <w:sz w:val="20"/>
          <w:szCs w:val="20"/>
        </w:rPr>
        <w:t>1Зв = 100 бэр</w:t>
      </w:r>
    </w:p>
    <w:p w:rsidR="00D94079" w:rsidRPr="00C4302E" w:rsidRDefault="003F0DF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4</w:t>
      </w:r>
      <w:r w:rsidR="00D94079" w:rsidRPr="00C4302E">
        <w:rPr>
          <w:sz w:val="20"/>
          <w:szCs w:val="20"/>
        </w:rPr>
        <w:t>.2.4 Эффективная эквивалентная доза используется для учета риска облучения различных тканей и органов и последующего возникновения онкологических заболеваний и генетических нарушений.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lastRenderedPageBreak/>
        <w:t>Д</w:t>
      </w:r>
      <w:r w:rsidRPr="00C4302E">
        <w:rPr>
          <w:sz w:val="20"/>
          <w:szCs w:val="20"/>
          <w:vertAlign w:val="subscript"/>
        </w:rPr>
        <w:t>эфф.экв.</w:t>
      </w:r>
      <w:r w:rsidRPr="00C4302E">
        <w:rPr>
          <w:sz w:val="20"/>
          <w:szCs w:val="20"/>
        </w:rPr>
        <w:t xml:space="preserve"> измеряется также в Зв или бэр.</w:t>
      </w:r>
    </w:p>
    <w:p w:rsidR="00D94079" w:rsidRPr="00C4302E" w:rsidRDefault="003F0DF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4</w:t>
      </w:r>
      <w:r w:rsidR="00D94079" w:rsidRPr="00C4302E">
        <w:rPr>
          <w:sz w:val="20"/>
          <w:szCs w:val="20"/>
        </w:rPr>
        <w:t xml:space="preserve">.2.5 Коллективная эффективная доза используется для оценки ущерба от воздействия ионизирующих излучений на персонал или население ( </w:t>
      </w:r>
      <w:r w:rsidR="00D94079" w:rsidRPr="00C4302E">
        <w:rPr>
          <w:sz w:val="20"/>
          <w:szCs w:val="20"/>
          <w:lang w:val="en-US"/>
        </w:rPr>
        <w:t>S</w:t>
      </w:r>
      <w:r w:rsidR="00D94079" w:rsidRPr="00C4302E">
        <w:rPr>
          <w:sz w:val="20"/>
          <w:szCs w:val="20"/>
        </w:rPr>
        <w:t xml:space="preserve"> = Д</w:t>
      </w:r>
      <w:r w:rsidR="00D94079" w:rsidRPr="00C4302E">
        <w:rPr>
          <w:sz w:val="20"/>
          <w:szCs w:val="20"/>
          <w:vertAlign w:val="subscript"/>
        </w:rPr>
        <w:t>экв</w:t>
      </w:r>
      <w:r w:rsidR="00D94079" w:rsidRPr="00C4302E">
        <w:rPr>
          <w:sz w:val="20"/>
          <w:szCs w:val="20"/>
        </w:rPr>
        <w:t>*</w:t>
      </w:r>
      <w:r w:rsidR="00D94079" w:rsidRPr="00C4302E">
        <w:rPr>
          <w:sz w:val="20"/>
          <w:szCs w:val="20"/>
          <w:lang w:val="en-US"/>
        </w:rPr>
        <w:t>n</w:t>
      </w:r>
      <w:r w:rsidR="00D94079" w:rsidRPr="00C4302E">
        <w:rPr>
          <w:sz w:val="20"/>
          <w:szCs w:val="20"/>
        </w:rPr>
        <w:t>). Единица измерения чел.Зв.</w:t>
      </w:r>
    </w:p>
    <w:p w:rsidR="00D94079" w:rsidRPr="00C4302E" w:rsidRDefault="003F0DF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4</w:t>
      </w:r>
      <w:r w:rsidR="00D94079" w:rsidRPr="00C4302E">
        <w:rPr>
          <w:sz w:val="20"/>
          <w:szCs w:val="20"/>
        </w:rPr>
        <w:t>.2.6 Мощность поглощенной дозы излучения (р) называется отношение Д</w:t>
      </w:r>
      <w:r w:rsidR="00D94079" w:rsidRPr="00C4302E">
        <w:rPr>
          <w:sz w:val="20"/>
          <w:szCs w:val="20"/>
          <w:vertAlign w:val="subscript"/>
        </w:rPr>
        <w:t>п</w:t>
      </w:r>
      <w:r w:rsidR="00D94079" w:rsidRPr="00C4302E">
        <w:rPr>
          <w:sz w:val="20"/>
          <w:szCs w:val="20"/>
        </w:rPr>
        <w:t xml:space="preserve"> ко времени облучения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</w:p>
    <w:p w:rsidR="00D94079" w:rsidRPr="00C4302E" w:rsidRDefault="00D94079" w:rsidP="00D94079">
      <w:pPr>
        <w:ind w:firstLine="900"/>
        <w:jc w:val="center"/>
        <w:outlineLvl w:val="0"/>
        <w:rPr>
          <w:sz w:val="20"/>
          <w:szCs w:val="20"/>
        </w:rPr>
      </w:pPr>
      <w:r w:rsidRPr="00C4302E">
        <w:rPr>
          <w:sz w:val="20"/>
          <w:szCs w:val="20"/>
        </w:rPr>
        <w:t>Р = Д</w:t>
      </w:r>
      <w:r w:rsidRPr="00C4302E">
        <w:rPr>
          <w:sz w:val="20"/>
          <w:szCs w:val="20"/>
          <w:vertAlign w:val="subscript"/>
        </w:rPr>
        <w:t>п</w:t>
      </w:r>
      <w:r w:rsidRPr="00C4302E">
        <w:rPr>
          <w:sz w:val="20"/>
          <w:szCs w:val="20"/>
        </w:rPr>
        <w:t>/</w:t>
      </w:r>
      <w:r w:rsidRPr="00C4302E">
        <w:rPr>
          <w:sz w:val="20"/>
          <w:szCs w:val="20"/>
          <w:lang w:val="en-US"/>
        </w:rPr>
        <w:t>t</w:t>
      </w:r>
      <w:r w:rsidRPr="00C4302E">
        <w:rPr>
          <w:sz w:val="20"/>
          <w:szCs w:val="20"/>
        </w:rPr>
        <w:t xml:space="preserve">      (4.5)</w:t>
      </w:r>
    </w:p>
    <w:p w:rsidR="00D94079" w:rsidRPr="00C4302E" w:rsidRDefault="00D94079" w:rsidP="00D94079">
      <w:pPr>
        <w:ind w:firstLine="900"/>
        <w:jc w:val="center"/>
        <w:outlineLvl w:val="0"/>
        <w:rPr>
          <w:sz w:val="20"/>
          <w:szCs w:val="20"/>
        </w:rPr>
      </w:pPr>
    </w:p>
    <w:p w:rsidR="00D94079" w:rsidRPr="00C4302E" w:rsidRDefault="00D94079" w:rsidP="00D94079">
      <w:pPr>
        <w:ind w:firstLine="900"/>
        <w:jc w:val="both"/>
        <w:outlineLvl w:val="0"/>
        <w:rPr>
          <w:sz w:val="20"/>
          <w:szCs w:val="20"/>
        </w:rPr>
      </w:pPr>
      <w:r w:rsidRPr="00C4302E">
        <w:rPr>
          <w:sz w:val="20"/>
          <w:szCs w:val="20"/>
        </w:rPr>
        <w:t>Единицы измерения 1 Гр/с или 1 рад/с.</w:t>
      </w:r>
    </w:p>
    <w:p w:rsidR="00D94079" w:rsidRPr="00C4302E" w:rsidRDefault="00D94079" w:rsidP="00D94079">
      <w:pPr>
        <w:ind w:firstLine="900"/>
        <w:jc w:val="both"/>
        <w:outlineLvl w:val="0"/>
        <w:rPr>
          <w:sz w:val="20"/>
          <w:szCs w:val="20"/>
        </w:rPr>
      </w:pPr>
      <w:r w:rsidRPr="00C4302E">
        <w:rPr>
          <w:sz w:val="20"/>
          <w:szCs w:val="20"/>
        </w:rPr>
        <w:t>В таблице 4.2 представлена взаимосвязь между различными единицами измерения доз излучения</w:t>
      </w:r>
    </w:p>
    <w:p w:rsidR="00D94079" w:rsidRPr="00C4302E" w:rsidRDefault="00D94079" w:rsidP="00D94079">
      <w:pPr>
        <w:ind w:firstLine="900"/>
        <w:jc w:val="both"/>
        <w:outlineLvl w:val="0"/>
        <w:rPr>
          <w:sz w:val="20"/>
          <w:szCs w:val="20"/>
        </w:rPr>
      </w:pPr>
    </w:p>
    <w:p w:rsidR="00D94079" w:rsidRPr="00C4302E" w:rsidRDefault="00D94079" w:rsidP="003F0DF9">
      <w:pPr>
        <w:ind w:firstLine="900"/>
        <w:jc w:val="both"/>
        <w:outlineLvl w:val="0"/>
        <w:rPr>
          <w:sz w:val="20"/>
          <w:szCs w:val="20"/>
        </w:rPr>
      </w:pPr>
      <w:r w:rsidRPr="00C4302E">
        <w:rPr>
          <w:sz w:val="20"/>
          <w:szCs w:val="20"/>
        </w:rPr>
        <w:t>Таблица 4.2 – Взаимосвязь единиц измерения радиационной дозиметрии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0"/>
        <w:gridCol w:w="2286"/>
        <w:gridCol w:w="1376"/>
        <w:gridCol w:w="1610"/>
        <w:gridCol w:w="1152"/>
        <w:gridCol w:w="1802"/>
      </w:tblGrid>
      <w:tr w:rsidR="00D94079" w:rsidRPr="00647ECD" w:rsidTr="00647ECD">
        <w:tc>
          <w:tcPr>
            <w:tcW w:w="1599" w:type="dxa"/>
            <w:vMerge w:val="restart"/>
          </w:tcPr>
          <w:p w:rsidR="00D94079" w:rsidRPr="00647ECD" w:rsidRDefault="00D94079" w:rsidP="00647ECD">
            <w:pPr>
              <w:jc w:val="both"/>
              <w:outlineLvl w:val="0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 xml:space="preserve">Облучение </w:t>
            </w:r>
          </w:p>
        </w:tc>
        <w:tc>
          <w:tcPr>
            <w:tcW w:w="2469" w:type="dxa"/>
          </w:tcPr>
          <w:p w:rsidR="00D94079" w:rsidRPr="00647ECD" w:rsidRDefault="00D94079" w:rsidP="00647ECD">
            <w:pPr>
              <w:jc w:val="both"/>
              <w:outlineLvl w:val="0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 xml:space="preserve">Характери-стики </w:t>
            </w:r>
          </w:p>
        </w:tc>
        <w:tc>
          <w:tcPr>
            <w:tcW w:w="1444" w:type="dxa"/>
          </w:tcPr>
          <w:p w:rsidR="00D94079" w:rsidRPr="00647ECD" w:rsidRDefault="00D94079" w:rsidP="00647ECD">
            <w:pPr>
              <w:jc w:val="both"/>
              <w:outlineLvl w:val="0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Обозначе-</w:t>
            </w:r>
          </w:p>
          <w:p w:rsidR="00D94079" w:rsidRPr="00647ECD" w:rsidRDefault="00D94079" w:rsidP="00647ECD">
            <w:pPr>
              <w:jc w:val="both"/>
              <w:outlineLvl w:val="0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ния</w:t>
            </w:r>
          </w:p>
        </w:tc>
        <w:tc>
          <w:tcPr>
            <w:tcW w:w="1692" w:type="dxa"/>
          </w:tcPr>
          <w:p w:rsidR="00D94079" w:rsidRPr="00647ECD" w:rsidRDefault="00D94079" w:rsidP="00647ECD">
            <w:pPr>
              <w:jc w:val="both"/>
              <w:outlineLvl w:val="0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Единицы измерения в СИ</w:t>
            </w:r>
          </w:p>
        </w:tc>
        <w:tc>
          <w:tcPr>
            <w:tcW w:w="1207" w:type="dxa"/>
          </w:tcPr>
          <w:p w:rsidR="00D94079" w:rsidRPr="00647ECD" w:rsidRDefault="00D94079" w:rsidP="00647ECD">
            <w:pPr>
              <w:jc w:val="both"/>
              <w:outlineLvl w:val="0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Внесис-</w:t>
            </w:r>
          </w:p>
          <w:p w:rsidR="00D94079" w:rsidRPr="00647ECD" w:rsidRDefault="00D94079" w:rsidP="00647ECD">
            <w:pPr>
              <w:jc w:val="both"/>
              <w:outlineLvl w:val="0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темная единица</w:t>
            </w:r>
          </w:p>
        </w:tc>
        <w:tc>
          <w:tcPr>
            <w:tcW w:w="1924" w:type="dxa"/>
          </w:tcPr>
          <w:p w:rsidR="00D94079" w:rsidRPr="00647ECD" w:rsidRDefault="00D94079" w:rsidP="00647ECD">
            <w:pPr>
              <w:jc w:val="both"/>
              <w:outlineLvl w:val="0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Взаимосвязь</w:t>
            </w:r>
          </w:p>
        </w:tc>
      </w:tr>
      <w:tr w:rsidR="00D94079" w:rsidRPr="00647ECD" w:rsidTr="00647ECD">
        <w:tc>
          <w:tcPr>
            <w:tcW w:w="1599" w:type="dxa"/>
            <w:vMerge/>
          </w:tcPr>
          <w:p w:rsidR="00D94079" w:rsidRPr="00647ECD" w:rsidRDefault="00D94079" w:rsidP="00647ECD">
            <w:pPr>
              <w:jc w:val="both"/>
              <w:outlineLvl w:val="0"/>
              <w:rPr>
                <w:sz w:val="20"/>
                <w:szCs w:val="20"/>
              </w:rPr>
            </w:pPr>
          </w:p>
        </w:tc>
        <w:tc>
          <w:tcPr>
            <w:tcW w:w="2469" w:type="dxa"/>
          </w:tcPr>
          <w:p w:rsidR="00D94079" w:rsidRPr="00647ECD" w:rsidRDefault="00D94079" w:rsidP="00647ECD">
            <w:pPr>
              <w:jc w:val="both"/>
              <w:outlineLvl w:val="0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 xml:space="preserve">Активность </w:t>
            </w:r>
          </w:p>
        </w:tc>
        <w:tc>
          <w:tcPr>
            <w:tcW w:w="1444" w:type="dxa"/>
          </w:tcPr>
          <w:p w:rsidR="00D94079" w:rsidRPr="00647ECD" w:rsidRDefault="00D94079" w:rsidP="00647ECD">
            <w:pPr>
              <w:jc w:val="both"/>
              <w:outlineLvl w:val="0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А</w:t>
            </w:r>
          </w:p>
        </w:tc>
        <w:tc>
          <w:tcPr>
            <w:tcW w:w="1692" w:type="dxa"/>
          </w:tcPr>
          <w:p w:rsidR="00D94079" w:rsidRPr="00647ECD" w:rsidRDefault="00D94079" w:rsidP="00647ECD">
            <w:pPr>
              <w:jc w:val="both"/>
              <w:outlineLvl w:val="0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1Бк=1расп/с</w:t>
            </w:r>
          </w:p>
        </w:tc>
        <w:tc>
          <w:tcPr>
            <w:tcW w:w="1207" w:type="dxa"/>
          </w:tcPr>
          <w:p w:rsidR="00D94079" w:rsidRPr="00647ECD" w:rsidRDefault="00D94079" w:rsidP="00647ECD">
            <w:pPr>
              <w:jc w:val="both"/>
              <w:outlineLvl w:val="0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1Ки</w:t>
            </w:r>
          </w:p>
        </w:tc>
        <w:tc>
          <w:tcPr>
            <w:tcW w:w="1924" w:type="dxa"/>
          </w:tcPr>
          <w:p w:rsidR="00D94079" w:rsidRPr="00647ECD" w:rsidRDefault="00D94079" w:rsidP="00647ECD">
            <w:pPr>
              <w:jc w:val="both"/>
              <w:outlineLvl w:val="0"/>
              <w:rPr>
                <w:sz w:val="20"/>
                <w:szCs w:val="20"/>
                <w:vertAlign w:val="superscript"/>
              </w:rPr>
            </w:pPr>
            <w:r w:rsidRPr="00647ECD">
              <w:rPr>
                <w:sz w:val="20"/>
                <w:szCs w:val="20"/>
              </w:rPr>
              <w:t>1Ки=3,7</w:t>
            </w:r>
            <w:r w:rsidRPr="00647ECD">
              <w:rPr>
                <w:sz w:val="20"/>
                <w:szCs w:val="20"/>
                <w:vertAlign w:val="superscript"/>
              </w:rPr>
              <w:t>.</w:t>
            </w:r>
            <w:r w:rsidRPr="00647ECD">
              <w:rPr>
                <w:sz w:val="20"/>
                <w:szCs w:val="20"/>
              </w:rPr>
              <w:t>10</w:t>
            </w:r>
            <w:r w:rsidRPr="00647ECD">
              <w:rPr>
                <w:sz w:val="20"/>
                <w:szCs w:val="20"/>
                <w:vertAlign w:val="superscript"/>
              </w:rPr>
              <w:t>10</w:t>
            </w:r>
          </w:p>
        </w:tc>
      </w:tr>
      <w:tr w:rsidR="00D94079" w:rsidRPr="00647ECD" w:rsidTr="00647ECD">
        <w:tc>
          <w:tcPr>
            <w:tcW w:w="1599" w:type="dxa"/>
          </w:tcPr>
          <w:p w:rsidR="00D94079" w:rsidRPr="00647ECD" w:rsidRDefault="00D94079" w:rsidP="00647ECD">
            <w:pPr>
              <w:jc w:val="both"/>
              <w:outlineLvl w:val="0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Воздуха или среды</w:t>
            </w:r>
          </w:p>
        </w:tc>
        <w:tc>
          <w:tcPr>
            <w:tcW w:w="2469" w:type="dxa"/>
          </w:tcPr>
          <w:p w:rsidR="00D94079" w:rsidRPr="00647ECD" w:rsidRDefault="003F0DF9" w:rsidP="00647ECD">
            <w:pPr>
              <w:jc w:val="both"/>
              <w:outlineLvl w:val="0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Экспозици</w:t>
            </w:r>
            <w:r w:rsidR="00D94079" w:rsidRPr="00647ECD">
              <w:rPr>
                <w:sz w:val="20"/>
                <w:szCs w:val="20"/>
              </w:rPr>
              <w:t>оная доза</w:t>
            </w:r>
          </w:p>
        </w:tc>
        <w:tc>
          <w:tcPr>
            <w:tcW w:w="1444" w:type="dxa"/>
          </w:tcPr>
          <w:p w:rsidR="00D94079" w:rsidRPr="00647ECD" w:rsidRDefault="00D94079" w:rsidP="00647ECD">
            <w:pPr>
              <w:jc w:val="both"/>
              <w:outlineLvl w:val="0"/>
              <w:rPr>
                <w:sz w:val="20"/>
                <w:szCs w:val="20"/>
                <w:vertAlign w:val="subscript"/>
              </w:rPr>
            </w:pPr>
            <w:r w:rsidRPr="00647ECD">
              <w:rPr>
                <w:sz w:val="20"/>
                <w:szCs w:val="20"/>
              </w:rPr>
              <w:t>Д</w:t>
            </w:r>
            <w:r w:rsidRPr="00647ECD">
              <w:rPr>
                <w:sz w:val="20"/>
                <w:szCs w:val="20"/>
                <w:vertAlign w:val="subscript"/>
              </w:rPr>
              <w:t>эксп</w:t>
            </w:r>
          </w:p>
        </w:tc>
        <w:tc>
          <w:tcPr>
            <w:tcW w:w="1692" w:type="dxa"/>
          </w:tcPr>
          <w:p w:rsidR="00D94079" w:rsidRPr="00647ECD" w:rsidRDefault="00D94079" w:rsidP="00647ECD">
            <w:pPr>
              <w:jc w:val="both"/>
              <w:outlineLvl w:val="0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1 Кл/кг</w:t>
            </w:r>
          </w:p>
        </w:tc>
        <w:tc>
          <w:tcPr>
            <w:tcW w:w="1207" w:type="dxa"/>
          </w:tcPr>
          <w:p w:rsidR="00D94079" w:rsidRPr="00647ECD" w:rsidRDefault="00D94079" w:rsidP="00647ECD">
            <w:pPr>
              <w:jc w:val="both"/>
              <w:outlineLvl w:val="0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1Р</w:t>
            </w:r>
          </w:p>
        </w:tc>
        <w:tc>
          <w:tcPr>
            <w:tcW w:w="1924" w:type="dxa"/>
          </w:tcPr>
          <w:p w:rsidR="00D94079" w:rsidRPr="00647ECD" w:rsidRDefault="00D94079" w:rsidP="00647ECD">
            <w:pPr>
              <w:jc w:val="both"/>
              <w:outlineLvl w:val="0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1</w:t>
            </w:r>
            <w:r w:rsidRPr="00647ECD">
              <w:rPr>
                <w:position w:val="-24"/>
                <w:sz w:val="20"/>
                <w:szCs w:val="20"/>
              </w:rPr>
              <w:object w:dxaOrig="34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7.25pt;height:30.75pt" o:ole="">
                  <v:imagedata r:id="rId8" o:title=""/>
                </v:shape>
                <o:OLEObject Type="Embed" ProgID="Equation.3" ShapeID="_x0000_i1025" DrawAspect="Content" ObjectID="_1547315203" r:id="rId9"/>
              </w:object>
            </w:r>
            <w:r w:rsidRPr="00647ECD">
              <w:rPr>
                <w:sz w:val="20"/>
                <w:szCs w:val="20"/>
              </w:rPr>
              <w:t>=3,88</w:t>
            </w:r>
            <w:r w:rsidRPr="00647ECD">
              <w:rPr>
                <w:sz w:val="20"/>
                <w:szCs w:val="20"/>
                <w:vertAlign w:val="superscript"/>
              </w:rPr>
              <w:t>.</w:t>
            </w:r>
            <w:r w:rsidRPr="00647ECD">
              <w:rPr>
                <w:sz w:val="20"/>
                <w:szCs w:val="20"/>
              </w:rPr>
              <w:t>10</w:t>
            </w:r>
            <w:r w:rsidRPr="00647ECD">
              <w:rPr>
                <w:sz w:val="20"/>
                <w:szCs w:val="20"/>
                <w:vertAlign w:val="superscript"/>
              </w:rPr>
              <w:t>3</w:t>
            </w:r>
            <w:r w:rsidRPr="00647ECD">
              <w:rPr>
                <w:sz w:val="20"/>
                <w:szCs w:val="20"/>
              </w:rPr>
              <w:t>Р</w:t>
            </w:r>
          </w:p>
        </w:tc>
      </w:tr>
      <w:tr w:rsidR="00D94079" w:rsidRPr="00647ECD" w:rsidTr="00647ECD">
        <w:tc>
          <w:tcPr>
            <w:tcW w:w="1599" w:type="dxa"/>
          </w:tcPr>
          <w:p w:rsidR="00D94079" w:rsidRPr="00647ECD" w:rsidRDefault="00D94079" w:rsidP="00647ECD">
            <w:pPr>
              <w:jc w:val="both"/>
              <w:outlineLvl w:val="0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 xml:space="preserve"> Неживых</w:t>
            </w:r>
          </w:p>
          <w:p w:rsidR="00D94079" w:rsidRPr="00647ECD" w:rsidRDefault="00D94079" w:rsidP="00647ECD">
            <w:pPr>
              <w:jc w:val="both"/>
              <w:outlineLvl w:val="0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объектов</w:t>
            </w:r>
          </w:p>
        </w:tc>
        <w:tc>
          <w:tcPr>
            <w:tcW w:w="2469" w:type="dxa"/>
          </w:tcPr>
          <w:p w:rsidR="00D94079" w:rsidRPr="00647ECD" w:rsidRDefault="003F0DF9" w:rsidP="00647ECD">
            <w:pPr>
              <w:jc w:val="both"/>
              <w:outlineLvl w:val="0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Поглощен</w:t>
            </w:r>
            <w:r w:rsidR="00D94079" w:rsidRPr="00647ECD">
              <w:rPr>
                <w:sz w:val="20"/>
                <w:szCs w:val="20"/>
              </w:rPr>
              <w:t>ная доза</w:t>
            </w:r>
          </w:p>
        </w:tc>
        <w:tc>
          <w:tcPr>
            <w:tcW w:w="1444" w:type="dxa"/>
          </w:tcPr>
          <w:p w:rsidR="00D94079" w:rsidRPr="00647ECD" w:rsidRDefault="00D94079" w:rsidP="00647ECD">
            <w:pPr>
              <w:jc w:val="both"/>
              <w:outlineLvl w:val="0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Д</w:t>
            </w:r>
            <w:r w:rsidRPr="00647ECD">
              <w:rPr>
                <w:sz w:val="20"/>
                <w:szCs w:val="20"/>
                <w:vertAlign w:val="subscript"/>
              </w:rPr>
              <w:t>п</w:t>
            </w:r>
          </w:p>
        </w:tc>
        <w:tc>
          <w:tcPr>
            <w:tcW w:w="1692" w:type="dxa"/>
          </w:tcPr>
          <w:p w:rsidR="00D94079" w:rsidRPr="00647ECD" w:rsidRDefault="00D94079" w:rsidP="00647ECD">
            <w:pPr>
              <w:jc w:val="both"/>
              <w:outlineLvl w:val="0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1Гр=1Дж/кг</w:t>
            </w:r>
          </w:p>
        </w:tc>
        <w:tc>
          <w:tcPr>
            <w:tcW w:w="1207" w:type="dxa"/>
          </w:tcPr>
          <w:p w:rsidR="00D94079" w:rsidRPr="00647ECD" w:rsidRDefault="00D94079" w:rsidP="00647ECD">
            <w:pPr>
              <w:jc w:val="both"/>
              <w:outlineLvl w:val="0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1 рад</w:t>
            </w:r>
          </w:p>
        </w:tc>
        <w:tc>
          <w:tcPr>
            <w:tcW w:w="1924" w:type="dxa"/>
          </w:tcPr>
          <w:p w:rsidR="00D94079" w:rsidRPr="00647ECD" w:rsidRDefault="00D94079" w:rsidP="00647ECD">
            <w:pPr>
              <w:jc w:val="both"/>
              <w:outlineLvl w:val="0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1Гр = 100 рад</w:t>
            </w:r>
          </w:p>
        </w:tc>
      </w:tr>
      <w:tr w:rsidR="00D94079" w:rsidRPr="00647ECD" w:rsidTr="00647ECD">
        <w:tc>
          <w:tcPr>
            <w:tcW w:w="1599" w:type="dxa"/>
          </w:tcPr>
          <w:p w:rsidR="00D94079" w:rsidRPr="00647ECD" w:rsidRDefault="00D94079" w:rsidP="00647ECD">
            <w:pPr>
              <w:jc w:val="both"/>
              <w:outlineLvl w:val="0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Живых организмов</w:t>
            </w:r>
          </w:p>
        </w:tc>
        <w:tc>
          <w:tcPr>
            <w:tcW w:w="2469" w:type="dxa"/>
          </w:tcPr>
          <w:p w:rsidR="00D94079" w:rsidRPr="00647ECD" w:rsidRDefault="00D94079" w:rsidP="00647ECD">
            <w:pPr>
              <w:jc w:val="both"/>
              <w:outlineLvl w:val="0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Эквивалент-ная доза</w:t>
            </w:r>
          </w:p>
        </w:tc>
        <w:tc>
          <w:tcPr>
            <w:tcW w:w="1444" w:type="dxa"/>
          </w:tcPr>
          <w:p w:rsidR="00D94079" w:rsidRPr="00647ECD" w:rsidRDefault="00D94079" w:rsidP="00647ECD">
            <w:pPr>
              <w:jc w:val="both"/>
              <w:outlineLvl w:val="0"/>
              <w:rPr>
                <w:sz w:val="20"/>
                <w:szCs w:val="20"/>
                <w:vertAlign w:val="subscript"/>
              </w:rPr>
            </w:pPr>
            <w:r w:rsidRPr="00647ECD">
              <w:rPr>
                <w:sz w:val="20"/>
                <w:szCs w:val="20"/>
              </w:rPr>
              <w:t>Д</w:t>
            </w:r>
            <w:r w:rsidRPr="00647ECD">
              <w:rPr>
                <w:sz w:val="20"/>
                <w:szCs w:val="20"/>
                <w:vertAlign w:val="subscript"/>
              </w:rPr>
              <w:t>экв</w:t>
            </w:r>
          </w:p>
        </w:tc>
        <w:tc>
          <w:tcPr>
            <w:tcW w:w="1692" w:type="dxa"/>
          </w:tcPr>
          <w:p w:rsidR="00D94079" w:rsidRPr="00647ECD" w:rsidRDefault="00D94079" w:rsidP="00647ECD">
            <w:pPr>
              <w:jc w:val="both"/>
              <w:outlineLvl w:val="0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1Зв</w:t>
            </w:r>
          </w:p>
        </w:tc>
        <w:tc>
          <w:tcPr>
            <w:tcW w:w="1207" w:type="dxa"/>
          </w:tcPr>
          <w:p w:rsidR="00D94079" w:rsidRPr="00647ECD" w:rsidRDefault="00D94079" w:rsidP="00647ECD">
            <w:pPr>
              <w:jc w:val="both"/>
              <w:outlineLvl w:val="0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1 бэр</w:t>
            </w:r>
          </w:p>
        </w:tc>
        <w:tc>
          <w:tcPr>
            <w:tcW w:w="1924" w:type="dxa"/>
          </w:tcPr>
          <w:p w:rsidR="00D94079" w:rsidRPr="00647ECD" w:rsidRDefault="00D94079" w:rsidP="00647ECD">
            <w:pPr>
              <w:jc w:val="both"/>
              <w:outlineLvl w:val="0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1Зв= 100 бэр</w:t>
            </w:r>
          </w:p>
        </w:tc>
      </w:tr>
    </w:tbl>
    <w:p w:rsidR="00F037EB" w:rsidRPr="00C4302E" w:rsidRDefault="00F037EB" w:rsidP="00F037EB">
      <w:pPr>
        <w:outlineLvl w:val="0"/>
        <w:rPr>
          <w:b/>
          <w:sz w:val="20"/>
          <w:szCs w:val="20"/>
        </w:rPr>
      </w:pPr>
    </w:p>
    <w:p w:rsidR="00D94079" w:rsidRPr="00C4302E" w:rsidRDefault="00D94079" w:rsidP="00C67672">
      <w:pPr>
        <w:jc w:val="center"/>
        <w:outlineLvl w:val="0"/>
        <w:rPr>
          <w:b/>
          <w:sz w:val="20"/>
          <w:szCs w:val="20"/>
        </w:rPr>
      </w:pPr>
      <w:r w:rsidRPr="00C4302E">
        <w:rPr>
          <w:b/>
          <w:sz w:val="20"/>
          <w:szCs w:val="20"/>
        </w:rPr>
        <w:t>Гигиеническая регламентация облучения человека</w:t>
      </w:r>
    </w:p>
    <w:p w:rsidR="00D94079" w:rsidRPr="00C4302E" w:rsidRDefault="00D94079" w:rsidP="00D94079">
      <w:pPr>
        <w:ind w:firstLine="900"/>
        <w:jc w:val="center"/>
        <w:rPr>
          <w:b/>
          <w:sz w:val="20"/>
          <w:szCs w:val="20"/>
        </w:rPr>
      </w:pP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Задачей  гигиенической регламентации является полное предупреждение возможности возникновения эффектов, имеющих порог облучения и сведение к приемлемому риску возникновение последствий облучения. Для этого устанавливаются определенные дозовые пределы для различных категорий облучаемых лиц. НРБ устанавливают следующие категории: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категория А – персонал, непосредственно работающий с источниками ионизирующих излучений;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категория Б – ограниченная часть населения, не работающая с источниками ионизирующих излучений, но по условиям размещения рабочих мест или проживания, могущая подвергаться облучению;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категория В – остальное население.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Для категории А установлена </w:t>
      </w:r>
      <w:r w:rsidRPr="00C4302E">
        <w:rPr>
          <w:sz w:val="20"/>
          <w:szCs w:val="20"/>
          <w:u w:val="single"/>
        </w:rPr>
        <w:t>ПДД – предельно допустимая доза</w:t>
      </w:r>
      <w:r w:rsidRPr="00C4302E">
        <w:rPr>
          <w:sz w:val="20"/>
          <w:szCs w:val="20"/>
        </w:rPr>
        <w:t xml:space="preserve"> – наибольшее значение индивидуальной эквивалентной дозы за год, которое при равномерном воздействии в течение 50 лет не вызывает неблагоприятных изменений в состоянии здоровья персонала, обнаруживаемых современными методами.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Для категории Б установлен </w:t>
      </w:r>
      <w:r w:rsidRPr="00C4302E">
        <w:rPr>
          <w:sz w:val="20"/>
          <w:szCs w:val="20"/>
          <w:u w:val="single"/>
        </w:rPr>
        <w:t xml:space="preserve">ПД – предел дозы </w:t>
      </w:r>
      <w:r w:rsidRPr="00C4302E">
        <w:rPr>
          <w:sz w:val="20"/>
          <w:szCs w:val="20"/>
        </w:rPr>
        <w:t>– предельная эквивалентная доза за год.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ПДД и ПД являются основными дозовыми пределами. Все остальные нормативы ( допустимые уровни) являются производными.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ПДД и ПД устанавливаются для различных органов в зависимости от радиочувствительности. По этому признаку органы делятся на 3 критические группы: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 xml:space="preserve">- </w:t>
      </w:r>
      <w:r w:rsidRPr="00C4302E">
        <w:rPr>
          <w:sz w:val="20"/>
          <w:szCs w:val="20"/>
          <w:lang w:val="en-US"/>
        </w:rPr>
        <w:t>I</w:t>
      </w:r>
      <w:r w:rsidRPr="00C4302E">
        <w:rPr>
          <w:sz w:val="20"/>
          <w:szCs w:val="20"/>
        </w:rPr>
        <w:t xml:space="preserve"> группа – все тело, красный костный мозг,гонады;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</w:t>
      </w:r>
      <w:r w:rsidRPr="00C4302E">
        <w:rPr>
          <w:sz w:val="20"/>
          <w:szCs w:val="20"/>
          <w:lang w:val="en-US"/>
        </w:rPr>
        <w:t>II</w:t>
      </w:r>
      <w:r w:rsidRPr="00C4302E">
        <w:rPr>
          <w:sz w:val="20"/>
          <w:szCs w:val="20"/>
        </w:rPr>
        <w:t xml:space="preserve"> группа – мышцы, щитовидная железа, жировая ткань, почки, селезенка, ЖКТ, легкие, хрусталики глаз;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</w:t>
      </w:r>
      <w:r w:rsidRPr="00C4302E">
        <w:rPr>
          <w:sz w:val="20"/>
          <w:szCs w:val="20"/>
          <w:lang w:val="en-US"/>
        </w:rPr>
        <w:t>III</w:t>
      </w:r>
      <w:r w:rsidRPr="00C4302E">
        <w:rPr>
          <w:sz w:val="20"/>
          <w:szCs w:val="20"/>
        </w:rPr>
        <w:t xml:space="preserve"> группа – кожный покров, костная ткань, кисти, предплечья, голени и стопы.</w:t>
      </w:r>
    </w:p>
    <w:p w:rsidR="00D94079" w:rsidRPr="00C4302E" w:rsidRDefault="00D94079" w:rsidP="003F0DF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Основные дозовые пределы суммарного внешнего и внутреннего облучения для различных групп органов и категорий облучаемых лиц             ( мЗв/год) представлены в таблице 4.3</w:t>
      </w:r>
    </w:p>
    <w:p w:rsidR="00D94079" w:rsidRPr="00C4302E" w:rsidRDefault="00D94079" w:rsidP="00D94079">
      <w:pPr>
        <w:jc w:val="both"/>
        <w:rPr>
          <w:sz w:val="20"/>
          <w:szCs w:val="20"/>
        </w:rPr>
      </w:pP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Таблица 4.3 – Основные дозовые пределы  облучения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</w:p>
    <w:tbl>
      <w:tblPr>
        <w:tblW w:w="9939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960"/>
        <w:gridCol w:w="1710"/>
        <w:gridCol w:w="1763"/>
        <w:gridCol w:w="2506"/>
      </w:tblGrid>
      <w:tr w:rsidR="00D94079" w:rsidRPr="00647ECD" w:rsidTr="00647ECD">
        <w:trPr>
          <w:trHeight w:val="372"/>
        </w:trPr>
        <w:tc>
          <w:tcPr>
            <w:tcW w:w="3960" w:type="dxa"/>
            <w:vMerge w:val="restart"/>
          </w:tcPr>
          <w:p w:rsidR="00D94079" w:rsidRPr="00647ECD" w:rsidRDefault="00D94079" w:rsidP="00647ECD">
            <w:pPr>
              <w:jc w:val="both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Дозовые пределы суммарного внешнего и внутреннего облучения за календ. год</w:t>
            </w:r>
          </w:p>
        </w:tc>
        <w:tc>
          <w:tcPr>
            <w:tcW w:w="5979" w:type="dxa"/>
            <w:gridSpan w:val="3"/>
          </w:tcPr>
          <w:p w:rsidR="00D94079" w:rsidRPr="00647ECD" w:rsidRDefault="00D94079" w:rsidP="00647ECD">
            <w:pPr>
              <w:jc w:val="center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Группы критических органов</w:t>
            </w:r>
          </w:p>
        </w:tc>
      </w:tr>
      <w:tr w:rsidR="00D94079" w:rsidRPr="00647ECD" w:rsidTr="00647ECD">
        <w:trPr>
          <w:trHeight w:val="162"/>
        </w:trPr>
        <w:tc>
          <w:tcPr>
            <w:tcW w:w="3960" w:type="dxa"/>
            <w:vMerge/>
          </w:tcPr>
          <w:p w:rsidR="00D94079" w:rsidRPr="00647ECD" w:rsidRDefault="00D94079" w:rsidP="00647E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10" w:type="dxa"/>
          </w:tcPr>
          <w:p w:rsidR="00D94079" w:rsidRPr="00647ECD" w:rsidRDefault="00D94079" w:rsidP="00647ECD">
            <w:pPr>
              <w:jc w:val="center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  <w:lang w:val="en-US"/>
              </w:rPr>
              <w:t>I</w:t>
            </w:r>
          </w:p>
        </w:tc>
        <w:tc>
          <w:tcPr>
            <w:tcW w:w="1763" w:type="dxa"/>
          </w:tcPr>
          <w:p w:rsidR="00D94079" w:rsidRPr="00647ECD" w:rsidRDefault="00D94079" w:rsidP="00647ECD">
            <w:pPr>
              <w:jc w:val="center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  <w:lang w:val="en-US"/>
              </w:rPr>
              <w:t>II</w:t>
            </w:r>
          </w:p>
        </w:tc>
        <w:tc>
          <w:tcPr>
            <w:tcW w:w="2506" w:type="dxa"/>
          </w:tcPr>
          <w:p w:rsidR="00D94079" w:rsidRPr="00647ECD" w:rsidRDefault="00D94079" w:rsidP="00647ECD">
            <w:pPr>
              <w:jc w:val="center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  <w:lang w:val="en-US"/>
              </w:rPr>
              <w:t>III</w:t>
            </w:r>
          </w:p>
        </w:tc>
      </w:tr>
      <w:tr w:rsidR="00D94079" w:rsidRPr="00647ECD" w:rsidTr="00647ECD">
        <w:trPr>
          <w:trHeight w:val="727"/>
        </w:trPr>
        <w:tc>
          <w:tcPr>
            <w:tcW w:w="3960" w:type="dxa"/>
          </w:tcPr>
          <w:p w:rsidR="00D94079" w:rsidRPr="00647ECD" w:rsidRDefault="00D94079" w:rsidP="00647ECD">
            <w:pPr>
              <w:jc w:val="center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ПДД для категории А</w:t>
            </w:r>
          </w:p>
        </w:tc>
        <w:tc>
          <w:tcPr>
            <w:tcW w:w="1710" w:type="dxa"/>
          </w:tcPr>
          <w:p w:rsidR="00D94079" w:rsidRPr="00647ECD" w:rsidRDefault="00D94079" w:rsidP="00647ECD">
            <w:pPr>
              <w:jc w:val="center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50</w:t>
            </w:r>
          </w:p>
        </w:tc>
        <w:tc>
          <w:tcPr>
            <w:tcW w:w="1763" w:type="dxa"/>
          </w:tcPr>
          <w:p w:rsidR="00D94079" w:rsidRPr="00647ECD" w:rsidRDefault="00D94079" w:rsidP="00647ECD">
            <w:pPr>
              <w:jc w:val="center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150</w:t>
            </w:r>
          </w:p>
        </w:tc>
        <w:tc>
          <w:tcPr>
            <w:tcW w:w="2506" w:type="dxa"/>
          </w:tcPr>
          <w:p w:rsidR="00D94079" w:rsidRPr="00647ECD" w:rsidRDefault="00D94079" w:rsidP="00647ECD">
            <w:pPr>
              <w:jc w:val="center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300</w:t>
            </w:r>
          </w:p>
        </w:tc>
      </w:tr>
      <w:tr w:rsidR="00D94079" w:rsidRPr="00647ECD" w:rsidTr="00647ECD">
        <w:trPr>
          <w:trHeight w:val="727"/>
        </w:trPr>
        <w:tc>
          <w:tcPr>
            <w:tcW w:w="3960" w:type="dxa"/>
          </w:tcPr>
          <w:p w:rsidR="00D94079" w:rsidRPr="00647ECD" w:rsidRDefault="00D94079" w:rsidP="00647ECD">
            <w:pPr>
              <w:jc w:val="center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ПД для категории Б</w:t>
            </w:r>
          </w:p>
        </w:tc>
        <w:tc>
          <w:tcPr>
            <w:tcW w:w="1710" w:type="dxa"/>
          </w:tcPr>
          <w:p w:rsidR="00D94079" w:rsidRPr="00647ECD" w:rsidRDefault="00D94079" w:rsidP="00647ECD">
            <w:pPr>
              <w:jc w:val="center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5</w:t>
            </w:r>
          </w:p>
        </w:tc>
        <w:tc>
          <w:tcPr>
            <w:tcW w:w="1763" w:type="dxa"/>
          </w:tcPr>
          <w:p w:rsidR="00D94079" w:rsidRPr="00647ECD" w:rsidRDefault="00D94079" w:rsidP="00647ECD">
            <w:pPr>
              <w:jc w:val="center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15</w:t>
            </w:r>
          </w:p>
        </w:tc>
        <w:tc>
          <w:tcPr>
            <w:tcW w:w="2506" w:type="dxa"/>
          </w:tcPr>
          <w:p w:rsidR="00D94079" w:rsidRPr="00647ECD" w:rsidRDefault="00D94079" w:rsidP="00647ECD">
            <w:pPr>
              <w:jc w:val="center"/>
              <w:rPr>
                <w:sz w:val="20"/>
                <w:szCs w:val="20"/>
              </w:rPr>
            </w:pPr>
            <w:r w:rsidRPr="00647ECD">
              <w:rPr>
                <w:sz w:val="20"/>
                <w:szCs w:val="20"/>
              </w:rPr>
              <w:t>30</w:t>
            </w:r>
          </w:p>
        </w:tc>
      </w:tr>
    </w:tbl>
    <w:p w:rsidR="00D94079" w:rsidRPr="00C4302E" w:rsidRDefault="00D94079" w:rsidP="00D94079">
      <w:pPr>
        <w:ind w:firstLine="900"/>
        <w:jc w:val="center"/>
        <w:rPr>
          <w:sz w:val="20"/>
          <w:szCs w:val="20"/>
        </w:rPr>
      </w:pP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Помимо основных дозовых пределов в системы гигиенического регламентирования входят производные нормативы и контрольные уровни.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lastRenderedPageBreak/>
        <w:t>Для категории А установлены: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ПДП – предельно допустимое годовое поступление радионуклида через органы дыхания;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ДС</w:t>
      </w:r>
      <w:r w:rsidRPr="00C4302E">
        <w:rPr>
          <w:sz w:val="20"/>
          <w:szCs w:val="20"/>
          <w:vertAlign w:val="subscript"/>
        </w:rPr>
        <w:t>А</w:t>
      </w:r>
      <w:r w:rsidRPr="00C4302E">
        <w:rPr>
          <w:sz w:val="20"/>
          <w:szCs w:val="20"/>
        </w:rPr>
        <w:t xml:space="preserve"> – допустимое содержание радионуклида в критическом органе;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 ДМД</w:t>
      </w:r>
      <w:r w:rsidRPr="00C4302E">
        <w:rPr>
          <w:sz w:val="20"/>
          <w:szCs w:val="20"/>
          <w:vertAlign w:val="subscript"/>
        </w:rPr>
        <w:t>А</w:t>
      </w:r>
      <w:r w:rsidRPr="00C4302E">
        <w:rPr>
          <w:sz w:val="20"/>
          <w:szCs w:val="20"/>
        </w:rPr>
        <w:t xml:space="preserve"> – допустимая мощность дозы излучения;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ДПП</w:t>
      </w:r>
      <w:r w:rsidRPr="00C4302E">
        <w:rPr>
          <w:sz w:val="20"/>
          <w:szCs w:val="20"/>
          <w:vertAlign w:val="subscript"/>
        </w:rPr>
        <w:t>А</w:t>
      </w:r>
      <w:r w:rsidRPr="00C4302E">
        <w:rPr>
          <w:sz w:val="20"/>
          <w:szCs w:val="20"/>
        </w:rPr>
        <w:t xml:space="preserve"> – допустимая плотность потока частиц;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ДК</w:t>
      </w:r>
      <w:r w:rsidRPr="00C4302E">
        <w:rPr>
          <w:sz w:val="20"/>
          <w:szCs w:val="20"/>
          <w:vertAlign w:val="subscript"/>
        </w:rPr>
        <w:t>А</w:t>
      </w:r>
      <w:r w:rsidRPr="00C4302E">
        <w:rPr>
          <w:sz w:val="20"/>
          <w:szCs w:val="20"/>
        </w:rPr>
        <w:t xml:space="preserve"> – допустимая объемная концентрация радионуклида в воздухе рабочей зоны;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ДЗ</w:t>
      </w:r>
      <w:r w:rsidRPr="00C4302E">
        <w:rPr>
          <w:sz w:val="20"/>
          <w:szCs w:val="20"/>
          <w:vertAlign w:val="subscript"/>
        </w:rPr>
        <w:t>А</w:t>
      </w:r>
      <w:r w:rsidRPr="00C4302E">
        <w:rPr>
          <w:sz w:val="20"/>
          <w:szCs w:val="20"/>
        </w:rPr>
        <w:t xml:space="preserve"> – допустимое загрязнение кожных покровов, спецодежды и рабочих поверхностей.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Для категории Б установлены: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ПГП – предел годового поступления радионуклидов через органы дыхания и пищеварения;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ДК</w:t>
      </w:r>
      <w:r w:rsidRPr="00C4302E">
        <w:rPr>
          <w:sz w:val="20"/>
          <w:szCs w:val="20"/>
          <w:vertAlign w:val="subscript"/>
        </w:rPr>
        <w:t>Б</w:t>
      </w:r>
      <w:r w:rsidRPr="00C4302E">
        <w:rPr>
          <w:sz w:val="20"/>
          <w:szCs w:val="20"/>
        </w:rPr>
        <w:t xml:space="preserve"> - допустимая объемная концентрация радионуклида в атмосферном воздухе и воде;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ДМД</w:t>
      </w:r>
      <w:r w:rsidRPr="00C4302E">
        <w:rPr>
          <w:sz w:val="20"/>
          <w:szCs w:val="20"/>
          <w:vertAlign w:val="subscript"/>
        </w:rPr>
        <w:t>Б</w:t>
      </w:r>
      <w:r w:rsidRPr="00C4302E">
        <w:rPr>
          <w:sz w:val="20"/>
          <w:szCs w:val="20"/>
        </w:rPr>
        <w:t xml:space="preserve"> - допустимая мощность дозы;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ДПП</w:t>
      </w:r>
      <w:r w:rsidRPr="00C4302E">
        <w:rPr>
          <w:sz w:val="20"/>
          <w:szCs w:val="20"/>
          <w:vertAlign w:val="subscript"/>
        </w:rPr>
        <w:t>Б</w:t>
      </w:r>
      <w:r w:rsidRPr="00C4302E">
        <w:rPr>
          <w:sz w:val="20"/>
          <w:szCs w:val="20"/>
        </w:rPr>
        <w:t xml:space="preserve"> -  допустимая плотность потока частиц;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- ДЗ</w:t>
      </w:r>
      <w:r w:rsidRPr="00C4302E">
        <w:rPr>
          <w:sz w:val="20"/>
          <w:szCs w:val="20"/>
          <w:vertAlign w:val="subscript"/>
        </w:rPr>
        <w:t>Б</w:t>
      </w:r>
      <w:r w:rsidRPr="00C4302E">
        <w:rPr>
          <w:sz w:val="20"/>
          <w:szCs w:val="20"/>
        </w:rPr>
        <w:t xml:space="preserve"> - допустимое загрязнение кожных покровов, одежды и  поверхностей.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Численные значения этих показателей приводятся в НРБ ( нормах радиационной безопасности).</w:t>
      </w:r>
    </w:p>
    <w:p w:rsidR="00D94079" w:rsidRPr="00C4302E" w:rsidRDefault="00D94079" w:rsidP="00D94079">
      <w:pPr>
        <w:ind w:firstLine="900"/>
        <w:jc w:val="both"/>
        <w:rPr>
          <w:sz w:val="20"/>
          <w:szCs w:val="20"/>
        </w:rPr>
      </w:pPr>
    </w:p>
    <w:p w:rsidR="00DE4612" w:rsidRPr="00C4302E" w:rsidRDefault="00DE4612" w:rsidP="00D94079">
      <w:pPr>
        <w:widowControl w:val="0"/>
        <w:tabs>
          <w:tab w:val="right" w:pos="-5103"/>
          <w:tab w:val="left" w:pos="2926"/>
        </w:tabs>
        <w:autoSpaceDE w:val="0"/>
        <w:autoSpaceDN w:val="0"/>
        <w:adjustRightInd w:val="0"/>
        <w:jc w:val="center"/>
        <w:rPr>
          <w:sz w:val="20"/>
          <w:szCs w:val="20"/>
        </w:rPr>
      </w:pPr>
    </w:p>
    <w:sectPr w:rsidR="00DE4612" w:rsidRPr="00C4302E" w:rsidSect="00CF7464">
      <w:footerReference w:type="even" r:id="rId10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3576" w:rsidRDefault="006C3576">
      <w:r>
        <w:separator/>
      </w:r>
    </w:p>
  </w:endnote>
  <w:endnote w:type="continuationSeparator" w:id="1">
    <w:p w:rsidR="006C3576" w:rsidRDefault="006C35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а)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5C6C" w:rsidRDefault="00037DDE" w:rsidP="004C12A5">
    <w:pPr>
      <w:pStyle w:val="aa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725C6C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725C6C" w:rsidRDefault="00725C6C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3576" w:rsidRDefault="006C3576">
      <w:r>
        <w:separator/>
      </w:r>
    </w:p>
  </w:footnote>
  <w:footnote w:type="continuationSeparator" w:id="1">
    <w:p w:rsidR="006C3576" w:rsidRDefault="006C357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A28C2"/>
    <w:multiLevelType w:val="hybridMultilevel"/>
    <w:tmpl w:val="08C83F2E"/>
    <w:lvl w:ilvl="0" w:tplc="6628A814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</w:lvl>
    <w:lvl w:ilvl="1" w:tplc="2B84E2DA">
      <w:numFmt w:val="bullet"/>
      <w:lvlText w:val=""/>
      <w:lvlJc w:val="left"/>
      <w:pPr>
        <w:tabs>
          <w:tab w:val="num" w:pos="1506"/>
        </w:tabs>
        <w:ind w:left="1506" w:hanging="360"/>
      </w:pPr>
      <w:rPr>
        <w:rFonts w:ascii="Symbol" w:eastAsia="Times New Roman" w:hAnsi="Symbol" w:cs="Times New Roman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626D8A"/>
    <w:multiLevelType w:val="multilevel"/>
    <w:tmpl w:val="4AB2F5A6"/>
    <w:lvl w:ilvl="0">
      <w:start w:val="3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215"/>
        </w:tabs>
        <w:ind w:left="121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">
    <w:nsid w:val="0EFD22B6"/>
    <w:multiLevelType w:val="multilevel"/>
    <w:tmpl w:val="3830EFCE"/>
    <w:lvl w:ilvl="0">
      <w:start w:val="1"/>
      <w:numFmt w:val="decimal"/>
      <w:lvlText w:val="%1."/>
      <w:lvlJc w:val="left"/>
      <w:pPr>
        <w:tabs>
          <w:tab w:val="num" w:pos="1446"/>
        </w:tabs>
        <w:ind w:left="1446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6"/>
        </w:tabs>
        <w:ind w:left="1806" w:hanging="360"/>
      </w:pPr>
    </w:lvl>
    <w:lvl w:ilvl="2">
      <w:start w:val="1"/>
      <w:numFmt w:val="lowerRoman"/>
      <w:lvlText w:val="%3."/>
      <w:lvlJc w:val="right"/>
      <w:pPr>
        <w:tabs>
          <w:tab w:val="num" w:pos="2526"/>
        </w:tabs>
        <w:ind w:left="2526" w:hanging="180"/>
      </w:pPr>
    </w:lvl>
    <w:lvl w:ilvl="3">
      <w:start w:val="1"/>
      <w:numFmt w:val="decimal"/>
      <w:lvlText w:val="%4."/>
      <w:lvlJc w:val="left"/>
      <w:pPr>
        <w:tabs>
          <w:tab w:val="num" w:pos="3246"/>
        </w:tabs>
        <w:ind w:left="3246" w:hanging="360"/>
      </w:pPr>
    </w:lvl>
    <w:lvl w:ilvl="4">
      <w:start w:val="1"/>
      <w:numFmt w:val="lowerLetter"/>
      <w:lvlText w:val="%5."/>
      <w:lvlJc w:val="left"/>
      <w:pPr>
        <w:tabs>
          <w:tab w:val="num" w:pos="3966"/>
        </w:tabs>
        <w:ind w:left="3966" w:hanging="360"/>
      </w:pPr>
    </w:lvl>
    <w:lvl w:ilvl="5">
      <w:start w:val="1"/>
      <w:numFmt w:val="lowerRoman"/>
      <w:lvlText w:val="%6."/>
      <w:lvlJc w:val="right"/>
      <w:pPr>
        <w:tabs>
          <w:tab w:val="num" w:pos="4686"/>
        </w:tabs>
        <w:ind w:left="4686" w:hanging="180"/>
      </w:pPr>
    </w:lvl>
    <w:lvl w:ilvl="6">
      <w:start w:val="1"/>
      <w:numFmt w:val="decimal"/>
      <w:lvlText w:val="%7."/>
      <w:lvlJc w:val="left"/>
      <w:pPr>
        <w:tabs>
          <w:tab w:val="num" w:pos="5406"/>
        </w:tabs>
        <w:ind w:left="5406" w:hanging="360"/>
      </w:pPr>
    </w:lvl>
    <w:lvl w:ilvl="7">
      <w:start w:val="1"/>
      <w:numFmt w:val="lowerLetter"/>
      <w:lvlText w:val="%8."/>
      <w:lvlJc w:val="left"/>
      <w:pPr>
        <w:tabs>
          <w:tab w:val="num" w:pos="6126"/>
        </w:tabs>
        <w:ind w:left="6126" w:hanging="360"/>
      </w:pPr>
    </w:lvl>
    <w:lvl w:ilvl="8">
      <w:start w:val="1"/>
      <w:numFmt w:val="lowerRoman"/>
      <w:lvlText w:val="%9."/>
      <w:lvlJc w:val="right"/>
      <w:pPr>
        <w:tabs>
          <w:tab w:val="num" w:pos="6846"/>
        </w:tabs>
        <w:ind w:left="6846" w:hanging="180"/>
      </w:pPr>
    </w:lvl>
  </w:abstractNum>
  <w:abstractNum w:abstractNumId="3">
    <w:nsid w:val="14B048B8"/>
    <w:multiLevelType w:val="multilevel"/>
    <w:tmpl w:val="B532E50C"/>
    <w:lvl w:ilvl="0">
      <w:start w:val="1"/>
      <w:numFmt w:val="bullet"/>
      <w:lvlText w:val=""/>
      <w:lvlJc w:val="left"/>
      <w:pPr>
        <w:tabs>
          <w:tab w:val="num" w:pos="284"/>
        </w:tabs>
        <w:ind w:left="284" w:firstLine="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631091E"/>
    <w:multiLevelType w:val="multilevel"/>
    <w:tmpl w:val="FD621F64"/>
    <w:lvl w:ilvl="0">
      <w:start w:val="3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5">
    <w:nsid w:val="196F5D44"/>
    <w:multiLevelType w:val="hybridMultilevel"/>
    <w:tmpl w:val="84540A3C"/>
    <w:lvl w:ilvl="0" w:tplc="3E161FD4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6">
    <w:nsid w:val="1E100F48"/>
    <w:multiLevelType w:val="multilevel"/>
    <w:tmpl w:val="FE92E1F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30"/>
        </w:tabs>
        <w:ind w:left="24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45"/>
        </w:tabs>
        <w:ind w:left="364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500"/>
        </w:tabs>
        <w:ind w:left="4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715"/>
        </w:tabs>
        <w:ind w:left="57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570"/>
        </w:tabs>
        <w:ind w:left="65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785"/>
        </w:tabs>
        <w:ind w:left="778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000"/>
        </w:tabs>
        <w:ind w:left="9000" w:hanging="2160"/>
      </w:pPr>
      <w:rPr>
        <w:rFonts w:hint="default"/>
      </w:rPr>
    </w:lvl>
  </w:abstractNum>
  <w:abstractNum w:abstractNumId="7">
    <w:nsid w:val="1EDB7C92"/>
    <w:multiLevelType w:val="hybridMultilevel"/>
    <w:tmpl w:val="60D06A7E"/>
    <w:lvl w:ilvl="0" w:tplc="666EF43A">
      <w:start w:val="1"/>
      <w:numFmt w:val="bullet"/>
      <w:lvlText w:val=""/>
      <w:lvlJc w:val="left"/>
      <w:pPr>
        <w:tabs>
          <w:tab w:val="num" w:pos="1066"/>
        </w:tabs>
        <w:ind w:left="709" w:firstLine="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EB686C"/>
    <w:multiLevelType w:val="multilevel"/>
    <w:tmpl w:val="6DE08E0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>
    <w:nsid w:val="23327AF3"/>
    <w:multiLevelType w:val="hybridMultilevel"/>
    <w:tmpl w:val="23AAB600"/>
    <w:lvl w:ilvl="0" w:tplc="55DC2F8E">
      <w:start w:val="1"/>
      <w:numFmt w:val="decimal"/>
      <w:lvlText w:val="%1."/>
      <w:lvlJc w:val="left"/>
      <w:pPr>
        <w:tabs>
          <w:tab w:val="num" w:pos="1161"/>
        </w:tabs>
        <w:ind w:left="1161" w:hanging="735"/>
      </w:pPr>
      <w:rPr>
        <w:rFonts w:hint="default"/>
      </w:rPr>
    </w:lvl>
    <w:lvl w:ilvl="1" w:tplc="666EF43A">
      <w:start w:val="1"/>
      <w:numFmt w:val="bullet"/>
      <w:lvlText w:val=""/>
      <w:lvlJc w:val="left"/>
      <w:pPr>
        <w:tabs>
          <w:tab w:val="num" w:pos="1503"/>
        </w:tabs>
        <w:ind w:left="1146" w:firstLine="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0">
    <w:nsid w:val="253C2C1B"/>
    <w:multiLevelType w:val="multilevel"/>
    <w:tmpl w:val="2CB8E3DE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1">
    <w:nsid w:val="2AA3793E"/>
    <w:multiLevelType w:val="hybridMultilevel"/>
    <w:tmpl w:val="42A405AC"/>
    <w:lvl w:ilvl="0" w:tplc="0419000F">
      <w:start w:val="1"/>
      <w:numFmt w:val="decimal"/>
      <w:lvlText w:val="%1."/>
      <w:lvlJc w:val="left"/>
      <w:pPr>
        <w:tabs>
          <w:tab w:val="num" w:pos="1997"/>
        </w:tabs>
        <w:ind w:left="199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717"/>
        </w:tabs>
        <w:ind w:left="271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437"/>
        </w:tabs>
        <w:ind w:left="343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157"/>
        </w:tabs>
        <w:ind w:left="415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877"/>
        </w:tabs>
        <w:ind w:left="487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597"/>
        </w:tabs>
        <w:ind w:left="559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317"/>
        </w:tabs>
        <w:ind w:left="631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037"/>
        </w:tabs>
        <w:ind w:left="703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757"/>
        </w:tabs>
        <w:ind w:left="7757" w:hanging="180"/>
      </w:pPr>
    </w:lvl>
  </w:abstractNum>
  <w:abstractNum w:abstractNumId="12">
    <w:nsid w:val="356C40BA"/>
    <w:multiLevelType w:val="hybridMultilevel"/>
    <w:tmpl w:val="B532E50C"/>
    <w:lvl w:ilvl="0" w:tplc="205261FC">
      <w:start w:val="1"/>
      <w:numFmt w:val="bullet"/>
      <w:lvlText w:val=""/>
      <w:lvlJc w:val="left"/>
      <w:pPr>
        <w:tabs>
          <w:tab w:val="num" w:pos="284"/>
        </w:tabs>
        <w:ind w:left="284" w:firstLine="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9146E28"/>
    <w:multiLevelType w:val="multilevel"/>
    <w:tmpl w:val="6484A868"/>
    <w:lvl w:ilvl="0">
      <w:start w:val="1"/>
      <w:numFmt w:val="decimal"/>
      <w:lvlText w:val="%1."/>
      <w:lvlJc w:val="left"/>
      <w:pPr>
        <w:tabs>
          <w:tab w:val="num" w:pos="1461"/>
        </w:tabs>
        <w:ind w:left="1461" w:hanging="735"/>
      </w:pPr>
      <w:rPr>
        <w:rFonts w:hint="default"/>
      </w:rPr>
    </w:lvl>
    <w:lvl w:ilvl="1">
      <w:start w:val="1"/>
      <w:numFmt w:val="bullet"/>
      <w:lvlText w:val=""/>
      <w:lvlJc w:val="left"/>
      <w:pPr>
        <w:tabs>
          <w:tab w:val="num" w:pos="1803"/>
        </w:tabs>
        <w:ind w:left="1446" w:firstLine="0"/>
      </w:pPr>
      <w:rPr>
        <w:rFonts w:ascii="Symbol" w:hAnsi="Symbol" w:hint="default"/>
      </w:rPr>
    </w:lvl>
    <w:lvl w:ilvl="2">
      <w:start w:val="1"/>
      <w:numFmt w:val="russianLower"/>
      <w:lvlText w:val="%3"/>
      <w:lvlJc w:val="left"/>
      <w:pPr>
        <w:tabs>
          <w:tab w:val="num" w:pos="2706"/>
        </w:tabs>
        <w:ind w:left="284" w:hanging="284"/>
      </w:pPr>
      <w:rPr>
        <w:rFonts w:ascii="а)" w:hAnsi="а)" w:hint="default"/>
      </w:rPr>
    </w:lvl>
    <w:lvl w:ilvl="3">
      <w:start w:val="1"/>
      <w:numFmt w:val="decimal"/>
      <w:lvlText w:val="%4."/>
      <w:lvlJc w:val="left"/>
      <w:pPr>
        <w:tabs>
          <w:tab w:val="num" w:pos="3246"/>
        </w:tabs>
        <w:ind w:left="3246" w:hanging="360"/>
      </w:pPr>
    </w:lvl>
    <w:lvl w:ilvl="4">
      <w:start w:val="1"/>
      <w:numFmt w:val="lowerLetter"/>
      <w:lvlText w:val="%5."/>
      <w:lvlJc w:val="left"/>
      <w:pPr>
        <w:tabs>
          <w:tab w:val="num" w:pos="3966"/>
        </w:tabs>
        <w:ind w:left="3966" w:hanging="360"/>
      </w:pPr>
    </w:lvl>
    <w:lvl w:ilvl="5">
      <w:start w:val="1"/>
      <w:numFmt w:val="lowerRoman"/>
      <w:lvlText w:val="%6."/>
      <w:lvlJc w:val="right"/>
      <w:pPr>
        <w:tabs>
          <w:tab w:val="num" w:pos="4686"/>
        </w:tabs>
        <w:ind w:left="4686" w:hanging="180"/>
      </w:pPr>
    </w:lvl>
    <w:lvl w:ilvl="6">
      <w:start w:val="1"/>
      <w:numFmt w:val="decimal"/>
      <w:lvlText w:val="%7."/>
      <w:lvlJc w:val="left"/>
      <w:pPr>
        <w:tabs>
          <w:tab w:val="num" w:pos="5406"/>
        </w:tabs>
        <w:ind w:left="5406" w:hanging="360"/>
      </w:pPr>
    </w:lvl>
    <w:lvl w:ilvl="7">
      <w:start w:val="1"/>
      <w:numFmt w:val="lowerLetter"/>
      <w:lvlText w:val="%8."/>
      <w:lvlJc w:val="left"/>
      <w:pPr>
        <w:tabs>
          <w:tab w:val="num" w:pos="6126"/>
        </w:tabs>
        <w:ind w:left="6126" w:hanging="360"/>
      </w:pPr>
    </w:lvl>
    <w:lvl w:ilvl="8">
      <w:start w:val="1"/>
      <w:numFmt w:val="lowerRoman"/>
      <w:lvlText w:val="%9."/>
      <w:lvlJc w:val="right"/>
      <w:pPr>
        <w:tabs>
          <w:tab w:val="num" w:pos="6846"/>
        </w:tabs>
        <w:ind w:left="6846" w:hanging="180"/>
      </w:pPr>
    </w:lvl>
  </w:abstractNum>
  <w:abstractNum w:abstractNumId="14">
    <w:nsid w:val="3C891DDE"/>
    <w:multiLevelType w:val="hybridMultilevel"/>
    <w:tmpl w:val="F8209E5E"/>
    <w:lvl w:ilvl="0" w:tplc="F926B4CE">
      <w:start w:val="1"/>
      <w:numFmt w:val="decimal"/>
      <w:lvlText w:val="%1."/>
      <w:lvlJc w:val="left"/>
      <w:pPr>
        <w:tabs>
          <w:tab w:val="num" w:pos="820"/>
        </w:tabs>
        <w:ind w:left="8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18E1CBD"/>
    <w:multiLevelType w:val="hybridMultilevel"/>
    <w:tmpl w:val="BB923FE4"/>
    <w:lvl w:ilvl="0" w:tplc="2A98552C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1" w:tplc="666EF43A">
      <w:start w:val="1"/>
      <w:numFmt w:val="bullet"/>
      <w:lvlText w:val=""/>
      <w:lvlJc w:val="left"/>
      <w:pPr>
        <w:tabs>
          <w:tab w:val="num" w:pos="1503"/>
        </w:tabs>
        <w:ind w:left="1146" w:firstLine="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6">
    <w:nsid w:val="4AA56AE9"/>
    <w:multiLevelType w:val="hybridMultilevel"/>
    <w:tmpl w:val="33546C44"/>
    <w:lvl w:ilvl="0" w:tplc="7F928C7C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1" w:tplc="666EF43A">
      <w:start w:val="1"/>
      <w:numFmt w:val="bullet"/>
      <w:lvlText w:val=""/>
      <w:lvlJc w:val="left"/>
      <w:pPr>
        <w:tabs>
          <w:tab w:val="num" w:pos="1503"/>
        </w:tabs>
        <w:ind w:left="1146" w:firstLine="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7">
    <w:nsid w:val="4B9C5E8F"/>
    <w:multiLevelType w:val="hybridMultilevel"/>
    <w:tmpl w:val="6212BD84"/>
    <w:lvl w:ilvl="0" w:tplc="2FF061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66EF43A">
      <w:start w:val="1"/>
      <w:numFmt w:val="bullet"/>
      <w:lvlText w:val=""/>
      <w:lvlJc w:val="left"/>
      <w:pPr>
        <w:tabs>
          <w:tab w:val="num" w:pos="1437"/>
        </w:tabs>
        <w:ind w:left="1080" w:firstLine="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C4A6A65"/>
    <w:multiLevelType w:val="hybridMultilevel"/>
    <w:tmpl w:val="78ACBA46"/>
    <w:lvl w:ilvl="0" w:tplc="058AE82C">
      <w:start w:val="1"/>
      <w:numFmt w:val="decimal"/>
      <w:lvlText w:val="%1."/>
      <w:lvlJc w:val="left"/>
      <w:pPr>
        <w:tabs>
          <w:tab w:val="num" w:pos="1461"/>
        </w:tabs>
        <w:ind w:left="1461" w:hanging="735"/>
      </w:pPr>
    </w:lvl>
    <w:lvl w:ilvl="1" w:tplc="666EF43A">
      <w:start w:val="1"/>
      <w:numFmt w:val="bullet"/>
      <w:lvlText w:val=""/>
      <w:lvlJc w:val="left"/>
      <w:pPr>
        <w:tabs>
          <w:tab w:val="num" w:pos="1803"/>
        </w:tabs>
        <w:ind w:left="1446" w:firstLine="0"/>
      </w:pPr>
      <w:rPr>
        <w:rFonts w:ascii="Symbol" w:hAnsi="Symbol" w:hint="default"/>
      </w:rPr>
    </w:lvl>
    <w:lvl w:ilvl="2" w:tplc="E97E0D2A">
      <w:start w:val="1"/>
      <w:numFmt w:val="russianLower"/>
      <w:lvlText w:val="%3)"/>
      <w:lvlJc w:val="left"/>
      <w:pPr>
        <w:tabs>
          <w:tab w:val="num" w:pos="2706"/>
        </w:tabs>
        <w:ind w:left="284" w:hanging="284"/>
      </w:pPr>
      <w:rPr>
        <w:rFonts w:ascii="а)" w:hAnsi="а)" w:hint="default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498084D"/>
    <w:multiLevelType w:val="hybridMultilevel"/>
    <w:tmpl w:val="6B18110C"/>
    <w:lvl w:ilvl="0" w:tplc="666EF43A">
      <w:start w:val="1"/>
      <w:numFmt w:val="bullet"/>
      <w:lvlText w:val=""/>
      <w:lvlJc w:val="left"/>
      <w:pPr>
        <w:tabs>
          <w:tab w:val="num" w:pos="357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8C708C0"/>
    <w:multiLevelType w:val="hybridMultilevel"/>
    <w:tmpl w:val="AB66F812"/>
    <w:lvl w:ilvl="0" w:tplc="584CDC7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666EF43A">
      <w:start w:val="1"/>
      <w:numFmt w:val="bullet"/>
      <w:lvlText w:val=""/>
      <w:lvlJc w:val="left"/>
      <w:pPr>
        <w:tabs>
          <w:tab w:val="num" w:pos="1503"/>
        </w:tabs>
        <w:ind w:left="1146" w:firstLine="0"/>
      </w:pPr>
      <w:rPr>
        <w:rFonts w:ascii="Symbol" w:hAnsi="Symbol" w:hint="default"/>
      </w:rPr>
    </w:lvl>
    <w:lvl w:ilvl="2" w:tplc="1E1C5C36">
      <w:start w:val="3"/>
      <w:numFmt w:val="decimal"/>
      <w:lvlText w:val="%3."/>
      <w:lvlJc w:val="left"/>
      <w:pPr>
        <w:tabs>
          <w:tab w:val="num" w:pos="397"/>
        </w:tabs>
        <w:ind w:left="680" w:hanging="283"/>
      </w:pPr>
      <w:rPr>
        <w:rFonts w:hint="default"/>
        <w:b w:val="0"/>
        <w:i w:val="0"/>
      </w:r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21">
    <w:nsid w:val="5CD05196"/>
    <w:multiLevelType w:val="hybridMultilevel"/>
    <w:tmpl w:val="61EE4C28"/>
    <w:lvl w:ilvl="0" w:tplc="666EF43A">
      <w:start w:val="1"/>
      <w:numFmt w:val="bullet"/>
      <w:lvlText w:val=""/>
      <w:lvlJc w:val="left"/>
      <w:pPr>
        <w:tabs>
          <w:tab w:val="num" w:pos="357"/>
        </w:tabs>
        <w:ind w:left="0" w:firstLine="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A6273FA"/>
    <w:multiLevelType w:val="hybridMultilevel"/>
    <w:tmpl w:val="FBF6D1AC"/>
    <w:lvl w:ilvl="0" w:tplc="B9CA17E8">
      <w:start w:val="1"/>
      <w:numFmt w:val="decimal"/>
      <w:lvlText w:val="%1."/>
      <w:lvlJc w:val="left"/>
      <w:pPr>
        <w:tabs>
          <w:tab w:val="num" w:pos="1729"/>
        </w:tabs>
        <w:ind w:left="1729" w:hanging="1020"/>
      </w:pPr>
    </w:lvl>
    <w:lvl w:ilvl="1" w:tplc="666EF43A">
      <w:start w:val="1"/>
      <w:numFmt w:val="bullet"/>
      <w:lvlText w:val=""/>
      <w:lvlJc w:val="left"/>
      <w:pPr>
        <w:tabs>
          <w:tab w:val="num" w:pos="1786"/>
        </w:tabs>
        <w:ind w:left="1429" w:firstLine="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F764DA5"/>
    <w:multiLevelType w:val="multilevel"/>
    <w:tmpl w:val="0742B8FE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215"/>
        </w:tabs>
        <w:ind w:left="121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4">
    <w:nsid w:val="70077C66"/>
    <w:multiLevelType w:val="hybridMultilevel"/>
    <w:tmpl w:val="8828EB7C"/>
    <w:lvl w:ilvl="0" w:tplc="6F1CE7FA">
      <w:start w:val="1"/>
      <w:numFmt w:val="decimal"/>
      <w:lvlText w:val="%1."/>
      <w:lvlJc w:val="left"/>
      <w:pPr>
        <w:tabs>
          <w:tab w:val="num" w:pos="726"/>
        </w:tabs>
        <w:ind w:left="0" w:firstLine="284"/>
      </w:pPr>
      <w:rPr>
        <w:rFonts w:hint="default"/>
      </w:rPr>
    </w:lvl>
    <w:lvl w:ilvl="1" w:tplc="666EF43A">
      <w:start w:val="1"/>
      <w:numFmt w:val="bullet"/>
      <w:lvlText w:val=""/>
      <w:lvlJc w:val="left"/>
      <w:pPr>
        <w:tabs>
          <w:tab w:val="num" w:pos="1803"/>
        </w:tabs>
        <w:ind w:left="1446" w:firstLine="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6"/>
        </w:tabs>
        <w:ind w:left="252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6"/>
        </w:tabs>
        <w:ind w:left="324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6"/>
        </w:tabs>
        <w:ind w:left="396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6"/>
        </w:tabs>
        <w:ind w:left="468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6"/>
        </w:tabs>
        <w:ind w:left="540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6"/>
        </w:tabs>
        <w:ind w:left="612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6"/>
        </w:tabs>
        <w:ind w:left="6846" w:hanging="180"/>
      </w:pPr>
    </w:lvl>
  </w:abstractNum>
  <w:abstractNum w:abstractNumId="25">
    <w:nsid w:val="701C35F4"/>
    <w:multiLevelType w:val="hybridMultilevel"/>
    <w:tmpl w:val="2878DC86"/>
    <w:lvl w:ilvl="0" w:tplc="205261FC">
      <w:start w:val="1"/>
      <w:numFmt w:val="bullet"/>
      <w:lvlText w:val=""/>
      <w:lvlJc w:val="left"/>
      <w:pPr>
        <w:tabs>
          <w:tab w:val="num" w:pos="284"/>
        </w:tabs>
        <w:ind w:left="284" w:firstLine="0"/>
      </w:pPr>
      <w:rPr>
        <w:rFonts w:ascii="Symbol" w:hAnsi="Symbol" w:hint="default"/>
      </w:rPr>
    </w:lvl>
    <w:lvl w:ilvl="1" w:tplc="666EF43A">
      <w:start w:val="1"/>
      <w:numFmt w:val="bullet"/>
      <w:lvlText w:val=""/>
      <w:lvlJc w:val="left"/>
      <w:pPr>
        <w:tabs>
          <w:tab w:val="num" w:pos="1437"/>
        </w:tabs>
        <w:ind w:left="1080" w:firstLine="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3426CBC"/>
    <w:multiLevelType w:val="multilevel"/>
    <w:tmpl w:val="73B0BEBE"/>
    <w:lvl w:ilvl="0">
      <w:start w:val="3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1215"/>
        </w:tabs>
        <w:ind w:left="121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7">
    <w:nsid w:val="7651403E"/>
    <w:multiLevelType w:val="multilevel"/>
    <w:tmpl w:val="DB1C6E7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>
      <w:start w:val="1"/>
      <w:numFmt w:val="bullet"/>
      <w:lvlText w:val=""/>
      <w:lvlJc w:val="left"/>
      <w:pPr>
        <w:tabs>
          <w:tab w:val="num" w:pos="1503"/>
        </w:tabs>
        <w:ind w:left="1146" w:firstLine="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397"/>
        </w:tabs>
        <w:ind w:left="680" w:hanging="283"/>
      </w:pPr>
      <w:rPr>
        <w:rFonts w:hint="default"/>
        <w:b w:val="0"/>
        <w:i w:val="0"/>
      </w:rPr>
    </w:lvl>
    <w:lvl w:ilvl="3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28">
    <w:nsid w:val="79016036"/>
    <w:multiLevelType w:val="singleLevel"/>
    <w:tmpl w:val="9E267D7C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29">
    <w:nsid w:val="797E317E"/>
    <w:multiLevelType w:val="hybridMultilevel"/>
    <w:tmpl w:val="95A41C66"/>
    <w:lvl w:ilvl="0" w:tplc="D97AB05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904E910E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4FDC307E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BAE800A4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06C28FB4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6C9E4BA8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BBFC31F8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5514763A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0852AC24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num w:numId="1">
    <w:abstractNumId w:val="10"/>
  </w:num>
  <w:num w:numId="2">
    <w:abstractNumId w:val="8"/>
  </w:num>
  <w:num w:numId="3">
    <w:abstractNumId w:val="23"/>
  </w:num>
  <w:num w:numId="4">
    <w:abstractNumId w:val="1"/>
  </w:num>
  <w:num w:numId="5">
    <w:abstractNumId w:val="2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2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</w:num>
  <w:num w:numId="9">
    <w:abstractNumId w:val="15"/>
  </w:num>
  <w:num w:numId="10">
    <w:abstractNumId w:val="5"/>
  </w:num>
  <w:num w:numId="11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8"/>
  </w:num>
  <w:num w:numId="16">
    <w:abstractNumId w:val="6"/>
  </w:num>
  <w:num w:numId="17">
    <w:abstractNumId w:val="26"/>
  </w:num>
  <w:num w:numId="18">
    <w:abstractNumId w:val="4"/>
  </w:num>
  <w:num w:numId="19">
    <w:abstractNumId w:val="12"/>
  </w:num>
  <w:num w:numId="20">
    <w:abstractNumId w:val="3"/>
  </w:num>
  <w:num w:numId="21">
    <w:abstractNumId w:val="25"/>
  </w:num>
  <w:num w:numId="22">
    <w:abstractNumId w:val="24"/>
  </w:num>
  <w:num w:numId="23">
    <w:abstractNumId w:val="2"/>
  </w:num>
  <w:num w:numId="24">
    <w:abstractNumId w:val="14"/>
  </w:num>
  <w:num w:numId="25">
    <w:abstractNumId w:val="27"/>
  </w:num>
  <w:num w:numId="26">
    <w:abstractNumId w:val="9"/>
  </w:num>
  <w:num w:numId="27">
    <w:abstractNumId w:val="29"/>
  </w:num>
  <w:num w:numId="28">
    <w:abstractNumId w:val="22"/>
  </w:num>
  <w:num w:numId="29">
    <w:abstractNumId w:val="0"/>
  </w:num>
  <w:num w:numId="30">
    <w:abstractNumId w:val="17"/>
  </w:num>
  <w:num w:numId="31">
    <w:abstractNumId w:val="16"/>
  </w:num>
  <w:num w:numId="32">
    <w:abstractNumId w:val="19"/>
  </w:num>
  <w:num w:numId="33">
    <w:abstractNumId w:val="7"/>
  </w:num>
  <w:num w:numId="34">
    <w:abstractNumId w:val="18"/>
  </w:num>
  <w:num w:numId="35">
    <w:abstractNumId w:val="21"/>
  </w:num>
  <w:num w:numId="36">
    <w:abstractNumId w:val="13"/>
  </w:num>
  <w:num w:numId="37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C7B7C"/>
    <w:rsid w:val="00017E27"/>
    <w:rsid w:val="00037DDE"/>
    <w:rsid w:val="000440F1"/>
    <w:rsid w:val="000906F4"/>
    <w:rsid w:val="000A0AB0"/>
    <w:rsid w:val="000B0642"/>
    <w:rsid w:val="000D013D"/>
    <w:rsid w:val="00102C89"/>
    <w:rsid w:val="00122D80"/>
    <w:rsid w:val="0018215E"/>
    <w:rsid w:val="001A2CA3"/>
    <w:rsid w:val="001B1D4B"/>
    <w:rsid w:val="001C35A5"/>
    <w:rsid w:val="001E25D6"/>
    <w:rsid w:val="001E307E"/>
    <w:rsid w:val="00211231"/>
    <w:rsid w:val="0023012E"/>
    <w:rsid w:val="002441E0"/>
    <w:rsid w:val="0026337A"/>
    <w:rsid w:val="00287DE7"/>
    <w:rsid w:val="002D1F7B"/>
    <w:rsid w:val="002D4E92"/>
    <w:rsid w:val="002E5AB1"/>
    <w:rsid w:val="003034C6"/>
    <w:rsid w:val="00320199"/>
    <w:rsid w:val="003706D4"/>
    <w:rsid w:val="00380D5E"/>
    <w:rsid w:val="00393B79"/>
    <w:rsid w:val="00395F59"/>
    <w:rsid w:val="003C1B8D"/>
    <w:rsid w:val="003D457A"/>
    <w:rsid w:val="003E184C"/>
    <w:rsid w:val="003F0DF9"/>
    <w:rsid w:val="00404420"/>
    <w:rsid w:val="004058E7"/>
    <w:rsid w:val="0041128D"/>
    <w:rsid w:val="00413F14"/>
    <w:rsid w:val="0042111F"/>
    <w:rsid w:val="00426465"/>
    <w:rsid w:val="00432940"/>
    <w:rsid w:val="00447134"/>
    <w:rsid w:val="00461D4F"/>
    <w:rsid w:val="00497FA8"/>
    <w:rsid w:val="004A60D3"/>
    <w:rsid w:val="004C12A5"/>
    <w:rsid w:val="004E701B"/>
    <w:rsid w:val="004E7886"/>
    <w:rsid w:val="004F7E01"/>
    <w:rsid w:val="005038A7"/>
    <w:rsid w:val="00531263"/>
    <w:rsid w:val="00533D35"/>
    <w:rsid w:val="00576CE0"/>
    <w:rsid w:val="005B50EE"/>
    <w:rsid w:val="005C618C"/>
    <w:rsid w:val="005F5B3A"/>
    <w:rsid w:val="00647ECD"/>
    <w:rsid w:val="006541F8"/>
    <w:rsid w:val="00662E4D"/>
    <w:rsid w:val="006B3D4E"/>
    <w:rsid w:val="006C11B7"/>
    <w:rsid w:val="006C21E7"/>
    <w:rsid w:val="006C3576"/>
    <w:rsid w:val="006D7F49"/>
    <w:rsid w:val="006F3AAD"/>
    <w:rsid w:val="0072172E"/>
    <w:rsid w:val="00725C6C"/>
    <w:rsid w:val="0076533D"/>
    <w:rsid w:val="00772A6D"/>
    <w:rsid w:val="00772E83"/>
    <w:rsid w:val="007A3653"/>
    <w:rsid w:val="007A6EE6"/>
    <w:rsid w:val="007D10D2"/>
    <w:rsid w:val="007D1E96"/>
    <w:rsid w:val="007D1F06"/>
    <w:rsid w:val="008056CC"/>
    <w:rsid w:val="00854ABF"/>
    <w:rsid w:val="008740F6"/>
    <w:rsid w:val="0087510D"/>
    <w:rsid w:val="00886F65"/>
    <w:rsid w:val="008922D4"/>
    <w:rsid w:val="0089671F"/>
    <w:rsid w:val="008B0BC1"/>
    <w:rsid w:val="008C3D02"/>
    <w:rsid w:val="008C7B7C"/>
    <w:rsid w:val="00935DE7"/>
    <w:rsid w:val="00956716"/>
    <w:rsid w:val="009655DC"/>
    <w:rsid w:val="009702ED"/>
    <w:rsid w:val="00974E10"/>
    <w:rsid w:val="00977CD7"/>
    <w:rsid w:val="009965DA"/>
    <w:rsid w:val="009C46EE"/>
    <w:rsid w:val="009C4FD0"/>
    <w:rsid w:val="009D35E9"/>
    <w:rsid w:val="009E1EE5"/>
    <w:rsid w:val="00A32AD5"/>
    <w:rsid w:val="00A61DE9"/>
    <w:rsid w:val="00AC24FA"/>
    <w:rsid w:val="00AC3702"/>
    <w:rsid w:val="00AD0E20"/>
    <w:rsid w:val="00AD58A9"/>
    <w:rsid w:val="00AF4872"/>
    <w:rsid w:val="00B317DF"/>
    <w:rsid w:val="00B92492"/>
    <w:rsid w:val="00B971C1"/>
    <w:rsid w:val="00BA3E75"/>
    <w:rsid w:val="00BD7B01"/>
    <w:rsid w:val="00C300DB"/>
    <w:rsid w:val="00C326B6"/>
    <w:rsid w:val="00C4302E"/>
    <w:rsid w:val="00C5294C"/>
    <w:rsid w:val="00C67672"/>
    <w:rsid w:val="00C71ACA"/>
    <w:rsid w:val="00C73A46"/>
    <w:rsid w:val="00C95914"/>
    <w:rsid w:val="00CB43EE"/>
    <w:rsid w:val="00CC3733"/>
    <w:rsid w:val="00CF2DC4"/>
    <w:rsid w:val="00CF7464"/>
    <w:rsid w:val="00D45AB3"/>
    <w:rsid w:val="00D84727"/>
    <w:rsid w:val="00D90DB9"/>
    <w:rsid w:val="00D94079"/>
    <w:rsid w:val="00D961D7"/>
    <w:rsid w:val="00DC7595"/>
    <w:rsid w:val="00DE4612"/>
    <w:rsid w:val="00E31FD8"/>
    <w:rsid w:val="00E728F1"/>
    <w:rsid w:val="00E929D2"/>
    <w:rsid w:val="00E9445B"/>
    <w:rsid w:val="00E95F05"/>
    <w:rsid w:val="00EB1A32"/>
    <w:rsid w:val="00EB23ED"/>
    <w:rsid w:val="00EE6044"/>
    <w:rsid w:val="00F01717"/>
    <w:rsid w:val="00F037EB"/>
    <w:rsid w:val="00F0676F"/>
    <w:rsid w:val="00F10036"/>
    <w:rsid w:val="00F14D09"/>
    <w:rsid w:val="00F311E4"/>
    <w:rsid w:val="00F371AC"/>
    <w:rsid w:val="00F540FD"/>
    <w:rsid w:val="00F71BB0"/>
    <w:rsid w:val="00F83A39"/>
    <w:rsid w:val="00F869DB"/>
    <w:rsid w:val="00FC0CB7"/>
    <w:rsid w:val="00FC7C4E"/>
    <w:rsid w:val="00FF6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37DDE"/>
    <w:rPr>
      <w:sz w:val="24"/>
      <w:szCs w:val="24"/>
    </w:rPr>
  </w:style>
  <w:style w:type="paragraph" w:styleId="1">
    <w:name w:val="heading 1"/>
    <w:basedOn w:val="a"/>
    <w:next w:val="a"/>
    <w:qFormat/>
    <w:rsid w:val="004C12A5"/>
    <w:pPr>
      <w:keepNext/>
      <w:jc w:val="center"/>
      <w:outlineLvl w:val="0"/>
    </w:pPr>
    <w:rPr>
      <w:rFonts w:ascii="Courier New" w:hAnsi="Courier New"/>
      <w:b/>
      <w:sz w:val="28"/>
      <w:szCs w:val="20"/>
      <w:lang w:eastAsia="zh-CN"/>
    </w:rPr>
  </w:style>
  <w:style w:type="paragraph" w:styleId="2">
    <w:name w:val="heading 2"/>
    <w:basedOn w:val="a"/>
    <w:next w:val="a"/>
    <w:qFormat/>
    <w:rsid w:val="00D94079"/>
    <w:pPr>
      <w:keepNext/>
      <w:ind w:firstLine="851"/>
      <w:jc w:val="center"/>
      <w:outlineLvl w:val="1"/>
    </w:pPr>
    <w:rPr>
      <w:sz w:val="28"/>
      <w:szCs w:val="20"/>
      <w:lang w:eastAsia="zh-CN"/>
    </w:rPr>
  </w:style>
  <w:style w:type="paragraph" w:styleId="3">
    <w:name w:val="heading 3"/>
    <w:basedOn w:val="a"/>
    <w:next w:val="a"/>
    <w:qFormat/>
    <w:rsid w:val="004C12A5"/>
    <w:pPr>
      <w:keepNext/>
      <w:ind w:firstLine="851"/>
      <w:jc w:val="both"/>
      <w:outlineLvl w:val="2"/>
    </w:pPr>
    <w:rPr>
      <w:sz w:val="28"/>
      <w:szCs w:val="20"/>
      <w:lang w:eastAsia="zh-CN"/>
    </w:rPr>
  </w:style>
  <w:style w:type="paragraph" w:styleId="4">
    <w:name w:val="heading 4"/>
    <w:basedOn w:val="a"/>
    <w:next w:val="a"/>
    <w:qFormat/>
    <w:rsid w:val="004C12A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qFormat/>
    <w:rsid w:val="004C12A5"/>
    <w:pPr>
      <w:keepNext/>
      <w:ind w:left="72"/>
      <w:jc w:val="center"/>
      <w:outlineLvl w:val="4"/>
    </w:pPr>
    <w:rPr>
      <w:sz w:val="28"/>
      <w:szCs w:val="20"/>
      <w:lang w:eastAsia="zh-CN"/>
    </w:rPr>
  </w:style>
  <w:style w:type="paragraph" w:styleId="6">
    <w:name w:val="heading 6"/>
    <w:basedOn w:val="a"/>
    <w:next w:val="a"/>
    <w:qFormat/>
    <w:rsid w:val="004C12A5"/>
    <w:pPr>
      <w:keepNext/>
      <w:jc w:val="center"/>
      <w:outlineLvl w:val="5"/>
    </w:pPr>
    <w:rPr>
      <w:sz w:val="28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aeno">
    <w:name w:val="Oaeno"/>
    <w:basedOn w:val="a"/>
    <w:rsid w:val="0041128D"/>
    <w:rPr>
      <w:rFonts w:ascii="Courier New" w:hAnsi="Courier New"/>
      <w:sz w:val="20"/>
      <w:szCs w:val="20"/>
    </w:rPr>
  </w:style>
  <w:style w:type="paragraph" w:styleId="a3">
    <w:name w:val="Body Text Indent"/>
    <w:basedOn w:val="a"/>
    <w:rsid w:val="002D4E92"/>
    <w:pPr>
      <w:ind w:firstLine="851"/>
      <w:jc w:val="both"/>
    </w:pPr>
    <w:rPr>
      <w:sz w:val="28"/>
      <w:szCs w:val="20"/>
      <w:lang w:eastAsia="zh-CN"/>
    </w:rPr>
  </w:style>
  <w:style w:type="table" w:styleId="a4">
    <w:name w:val="Table Grid"/>
    <w:basedOn w:val="a1"/>
    <w:rsid w:val="00D940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note text"/>
    <w:basedOn w:val="a"/>
    <w:semiHidden/>
    <w:rsid w:val="00D94079"/>
    <w:rPr>
      <w:sz w:val="20"/>
      <w:szCs w:val="20"/>
      <w:lang w:eastAsia="zh-CN"/>
    </w:rPr>
  </w:style>
  <w:style w:type="character" w:styleId="a6">
    <w:name w:val="footnote reference"/>
    <w:basedOn w:val="a0"/>
    <w:semiHidden/>
    <w:rsid w:val="00D94079"/>
    <w:rPr>
      <w:vertAlign w:val="superscript"/>
    </w:rPr>
  </w:style>
  <w:style w:type="paragraph" w:customStyle="1" w:styleId="Iauiue">
    <w:name w:val="Iau?iue"/>
    <w:rsid w:val="00102C89"/>
    <w:pPr>
      <w:overflowPunct w:val="0"/>
      <w:autoSpaceDE w:val="0"/>
      <w:autoSpaceDN w:val="0"/>
      <w:adjustRightInd w:val="0"/>
      <w:textAlignment w:val="baseline"/>
    </w:pPr>
  </w:style>
  <w:style w:type="paragraph" w:customStyle="1" w:styleId="Iniiaiieoaeno">
    <w:name w:val="Iniiaiie oaeno"/>
    <w:basedOn w:val="Iauiue"/>
    <w:rsid w:val="00102C89"/>
    <w:pPr>
      <w:jc w:val="center"/>
    </w:pPr>
    <w:rPr>
      <w:b/>
      <w:sz w:val="28"/>
    </w:rPr>
  </w:style>
  <w:style w:type="paragraph" w:customStyle="1" w:styleId="caaieiaie1">
    <w:name w:val="caaieiaie 1"/>
    <w:basedOn w:val="Iauiue"/>
    <w:next w:val="Iauiue"/>
    <w:rsid w:val="00102C89"/>
    <w:pPr>
      <w:keepNext/>
      <w:jc w:val="center"/>
    </w:pPr>
    <w:rPr>
      <w:b/>
      <w:sz w:val="28"/>
    </w:rPr>
  </w:style>
  <w:style w:type="paragraph" w:customStyle="1" w:styleId="Iniiaiieoaeno2">
    <w:name w:val="Iniiaiie oaeno 2"/>
    <w:basedOn w:val="Iauiue"/>
    <w:rsid w:val="00102C89"/>
    <w:pPr>
      <w:jc w:val="both"/>
    </w:pPr>
    <w:rPr>
      <w:sz w:val="28"/>
    </w:rPr>
  </w:style>
  <w:style w:type="paragraph" w:customStyle="1" w:styleId="Iniiaiieoaenonionooiii3">
    <w:name w:val="Iniiaiie oaeno n ionooiii 3"/>
    <w:basedOn w:val="Iauiue"/>
    <w:rsid w:val="00102C89"/>
    <w:pPr>
      <w:ind w:left="360"/>
      <w:jc w:val="center"/>
    </w:pPr>
    <w:rPr>
      <w:b/>
      <w:sz w:val="28"/>
    </w:rPr>
  </w:style>
  <w:style w:type="paragraph" w:styleId="a7">
    <w:name w:val="Body Text"/>
    <w:basedOn w:val="a"/>
    <w:rsid w:val="004C12A5"/>
    <w:pPr>
      <w:jc w:val="center"/>
    </w:pPr>
    <w:rPr>
      <w:rFonts w:ascii="Courier New" w:hAnsi="Courier New"/>
      <w:sz w:val="28"/>
      <w:szCs w:val="20"/>
      <w:lang w:eastAsia="zh-CN"/>
    </w:rPr>
  </w:style>
  <w:style w:type="paragraph" w:styleId="20">
    <w:name w:val="Body Text Indent 2"/>
    <w:basedOn w:val="a"/>
    <w:rsid w:val="004C12A5"/>
    <w:pPr>
      <w:ind w:firstLine="851"/>
    </w:pPr>
    <w:rPr>
      <w:sz w:val="28"/>
      <w:szCs w:val="20"/>
      <w:lang w:eastAsia="zh-CN"/>
    </w:rPr>
  </w:style>
  <w:style w:type="paragraph" w:styleId="a8">
    <w:name w:val="header"/>
    <w:basedOn w:val="a"/>
    <w:rsid w:val="004C12A5"/>
    <w:pPr>
      <w:tabs>
        <w:tab w:val="center" w:pos="4153"/>
        <w:tab w:val="right" w:pos="8306"/>
      </w:tabs>
    </w:pPr>
    <w:rPr>
      <w:sz w:val="20"/>
      <w:szCs w:val="20"/>
      <w:lang w:eastAsia="zh-CN"/>
    </w:rPr>
  </w:style>
  <w:style w:type="character" w:styleId="a9">
    <w:name w:val="page number"/>
    <w:basedOn w:val="a0"/>
    <w:rsid w:val="004C12A5"/>
  </w:style>
  <w:style w:type="paragraph" w:styleId="aa">
    <w:name w:val="footer"/>
    <w:basedOn w:val="a"/>
    <w:rsid w:val="004C12A5"/>
    <w:pPr>
      <w:tabs>
        <w:tab w:val="center" w:pos="4677"/>
        <w:tab w:val="right" w:pos="9355"/>
      </w:tabs>
    </w:pPr>
    <w:rPr>
      <w:sz w:val="20"/>
      <w:szCs w:val="20"/>
      <w:lang w:eastAsia="zh-CN"/>
    </w:rPr>
  </w:style>
  <w:style w:type="paragraph" w:styleId="ab">
    <w:name w:val="Normal (Web)"/>
    <w:basedOn w:val="a"/>
    <w:rsid w:val="000440F1"/>
    <w:pPr>
      <w:spacing w:before="100" w:beforeAutospacing="1" w:after="100" w:afterAutospacing="1"/>
    </w:pPr>
  </w:style>
  <w:style w:type="character" w:styleId="ac">
    <w:name w:val="Strong"/>
    <w:basedOn w:val="a0"/>
    <w:qFormat/>
    <w:rsid w:val="000440F1"/>
    <w:rPr>
      <w:b/>
      <w:bCs/>
    </w:rPr>
  </w:style>
  <w:style w:type="paragraph" w:styleId="ad">
    <w:name w:val="List"/>
    <w:basedOn w:val="a"/>
    <w:rsid w:val="00C326B6"/>
    <w:pPr>
      <w:ind w:left="283" w:hanging="283"/>
    </w:pPr>
    <w:rPr>
      <w:sz w:val="20"/>
      <w:szCs w:val="20"/>
    </w:rPr>
  </w:style>
  <w:style w:type="paragraph" w:styleId="21">
    <w:name w:val="List 2"/>
    <w:basedOn w:val="a"/>
    <w:rsid w:val="00C326B6"/>
    <w:pPr>
      <w:ind w:left="566" w:hanging="283"/>
    </w:pPr>
    <w:rPr>
      <w:sz w:val="20"/>
      <w:szCs w:val="20"/>
    </w:rPr>
  </w:style>
  <w:style w:type="paragraph" w:styleId="ae">
    <w:name w:val="Title"/>
    <w:basedOn w:val="a"/>
    <w:qFormat/>
    <w:rsid w:val="00C326B6"/>
    <w:pPr>
      <w:jc w:val="center"/>
    </w:pPr>
    <w:rPr>
      <w:sz w:val="28"/>
      <w:szCs w:val="20"/>
    </w:rPr>
  </w:style>
  <w:style w:type="paragraph" w:styleId="af">
    <w:name w:val="Balloon Text"/>
    <w:basedOn w:val="a"/>
    <w:link w:val="af0"/>
    <w:rsid w:val="00F83A3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F83A3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18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28AFBD-9F5C-4852-A1C9-4F4DDF656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959</Words>
  <Characters>5471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6418</CharactersWithSpaces>
  <SharedDoc>false</SharedDoc>
  <HLinks>
    <vt:vector size="24" baseType="variant">
      <vt:variant>
        <vt:i4>72156169</vt:i4>
      </vt:variant>
      <vt:variant>
        <vt:i4>197386</vt:i4>
      </vt:variant>
      <vt:variant>
        <vt:i4>1089</vt:i4>
      </vt:variant>
      <vt:variant>
        <vt:i4>1</vt:i4>
      </vt:variant>
      <vt:variant>
        <vt:lpwstr>C:\Documents and Settings\User\Мои документы\мет. пос. .и ук\уч.пос.рад.без\радинукл. из иноенета\Глава 8_ Источники радиации.files\image032_c.gif</vt:lpwstr>
      </vt:variant>
      <vt:variant>
        <vt:lpwstr/>
      </vt:variant>
      <vt:variant>
        <vt:i4>3801113</vt:i4>
      </vt:variant>
      <vt:variant>
        <vt:i4>-1</vt:i4>
      </vt:variant>
      <vt:variant>
        <vt:i4>1033</vt:i4>
      </vt:variant>
      <vt:variant>
        <vt:i4>1</vt:i4>
      </vt:variant>
      <vt:variant>
        <vt:lpwstr>радинукл.%20из%20иноенета/Глава%208_%20Источники%20радиации.files/image028.gif</vt:lpwstr>
      </vt:variant>
      <vt:variant>
        <vt:lpwstr/>
      </vt:variant>
      <vt:variant>
        <vt:i4>5308487</vt:i4>
      </vt:variant>
      <vt:variant>
        <vt:i4>-1</vt:i4>
      </vt:variant>
      <vt:variant>
        <vt:i4>1036</vt:i4>
      </vt:variant>
      <vt:variant>
        <vt:i4>1</vt:i4>
      </vt:variant>
      <vt:variant>
        <vt:lpwstr>радинукл.%20из%20иноенета/Глава%208_%20Источники%20радиации.files/image032_a.gif</vt:lpwstr>
      </vt:variant>
      <vt:variant>
        <vt:lpwstr/>
      </vt:variant>
      <vt:variant>
        <vt:i4>5374023</vt:i4>
      </vt:variant>
      <vt:variant>
        <vt:i4>-1</vt:i4>
      </vt:variant>
      <vt:variant>
        <vt:i4>1037</vt:i4>
      </vt:variant>
      <vt:variant>
        <vt:i4>1</vt:i4>
      </vt:variant>
      <vt:variant>
        <vt:lpwstr>радинукл.%20из%20иноенета/Глава%208_%20Источники%20радиации.files/image032_b.gif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Струнникова</dc:creator>
  <cp:keywords/>
  <cp:lastModifiedBy>USER</cp:lastModifiedBy>
  <cp:revision>5</cp:revision>
  <cp:lastPrinted>2016-12-11T19:45:00Z</cp:lastPrinted>
  <dcterms:created xsi:type="dcterms:W3CDTF">2017-01-30T18:51:00Z</dcterms:created>
  <dcterms:modified xsi:type="dcterms:W3CDTF">2017-01-30T19:00:00Z</dcterms:modified>
</cp:coreProperties>
</file>